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both"/>
        <w:rPr>
          <w:rFonts w:ascii="Tahoma" w:cs="Tahoma" w:eastAsia="Tahoma" w:hAnsi="Tahoma"/>
          <w:b w:val="0"/>
          <w:u w:val="single"/>
          <w:vertAlign w:val="baseline"/>
        </w:rPr>
      </w:pPr>
      <w:r w:rsidDel="00000000" w:rsidR="00000000" w:rsidRPr="00000000">
        <w:rPr>
          <w:rtl w:val="0"/>
        </w:rPr>
      </w:r>
    </w:p>
    <w:p w:rsidR="00000000" w:rsidDel="00000000" w:rsidP="00000000" w:rsidRDefault="00000000" w:rsidRPr="00000000" w14:paraId="00000002">
      <w:pPr>
        <w:jc w:val="both"/>
        <w:rPr>
          <w:rFonts w:ascii="Tahoma" w:cs="Tahoma" w:eastAsia="Tahoma" w:hAnsi="Tahoma"/>
          <w:b w:val="0"/>
          <w:u w:val="single"/>
          <w:vertAlign w:val="baseline"/>
        </w:rPr>
      </w:pPr>
      <w:r w:rsidDel="00000000" w:rsidR="00000000" w:rsidRPr="00000000">
        <w:rPr>
          <w:rtl w:val="0"/>
        </w:rPr>
      </w:r>
    </w:p>
    <w:p w:rsidR="00000000" w:rsidDel="00000000" w:rsidP="00000000" w:rsidRDefault="00000000" w:rsidRPr="00000000" w14:paraId="00000003">
      <w:pPr>
        <w:jc w:val="both"/>
        <w:rPr>
          <w:rFonts w:ascii="Tahoma" w:cs="Tahoma" w:eastAsia="Tahoma" w:hAnsi="Tahoma"/>
          <w:b w:val="0"/>
          <w:u w:val="single"/>
          <w:vertAlign w:val="baseline"/>
        </w:rPr>
      </w:pPr>
      <w:r w:rsidDel="00000000" w:rsidR="00000000" w:rsidRPr="00000000">
        <w:rPr>
          <w:rtl w:val="0"/>
        </w:rPr>
      </w:r>
    </w:p>
    <w:p w:rsidR="00000000" w:rsidDel="00000000" w:rsidP="00000000" w:rsidRDefault="00000000" w:rsidRPr="00000000" w14:paraId="00000004">
      <w:pPr>
        <w:jc w:val="both"/>
        <w:rPr>
          <w:rFonts w:ascii="Tahoma" w:cs="Tahoma" w:eastAsia="Tahoma" w:hAnsi="Tahoma"/>
          <w:b w:val="0"/>
          <w:u w:val="single"/>
          <w:vertAlign w:val="baseline"/>
        </w:rPr>
      </w:pPr>
      <w:r w:rsidDel="00000000" w:rsidR="00000000" w:rsidRPr="00000000">
        <w:rPr>
          <w:rtl w:val="0"/>
        </w:rPr>
      </w:r>
    </w:p>
    <w:p w:rsidR="00000000" w:rsidDel="00000000" w:rsidP="00000000" w:rsidRDefault="00000000" w:rsidRPr="00000000" w14:paraId="00000005">
      <w:pPr>
        <w:jc w:val="both"/>
        <w:rPr>
          <w:rFonts w:ascii="Tahoma" w:cs="Tahoma" w:eastAsia="Tahoma" w:hAnsi="Tahoma"/>
          <w:b w:val="0"/>
          <w:u w:val="single"/>
          <w:vertAlign w:val="baseline"/>
        </w:rPr>
      </w:pPr>
      <w:r w:rsidDel="00000000" w:rsidR="00000000" w:rsidRPr="00000000">
        <w:rPr>
          <w:rtl w:val="0"/>
        </w:rPr>
      </w:r>
    </w:p>
    <w:p w:rsidR="00000000" w:rsidDel="00000000" w:rsidP="00000000" w:rsidRDefault="00000000" w:rsidRPr="00000000" w14:paraId="00000006">
      <w:pPr>
        <w:jc w:val="both"/>
        <w:rPr>
          <w:rFonts w:ascii="Tahoma" w:cs="Tahoma" w:eastAsia="Tahoma" w:hAnsi="Tahoma"/>
          <w:b w:val="0"/>
          <w:u w:val="single"/>
          <w:vertAlign w:val="baseline"/>
        </w:rPr>
      </w:pPr>
      <w:r w:rsidDel="00000000" w:rsidR="00000000" w:rsidRPr="00000000">
        <w:rPr>
          <w:rtl w:val="0"/>
        </w:rPr>
      </w:r>
    </w:p>
    <w:p w:rsidR="00000000" w:rsidDel="00000000" w:rsidP="00000000" w:rsidRDefault="00000000" w:rsidRPr="00000000" w14:paraId="00000007">
      <w:pPr>
        <w:jc w:val="center"/>
        <w:rPr>
          <w:rFonts w:ascii="Tahoma" w:cs="Tahoma" w:eastAsia="Tahoma" w:hAnsi="Tahoma"/>
          <w:b w:val="0"/>
          <w:sz w:val="22"/>
          <w:szCs w:val="22"/>
          <w:vertAlign w:val="baseline"/>
        </w:rPr>
      </w:pPr>
      <w:r w:rsidDel="00000000" w:rsidR="00000000" w:rsidRPr="00000000">
        <w:rPr>
          <w:rFonts w:ascii="Tahoma" w:cs="Tahoma" w:eastAsia="Tahoma" w:hAnsi="Tahoma"/>
          <w:b w:val="1"/>
          <w:sz w:val="22"/>
          <w:szCs w:val="22"/>
          <w:vertAlign w:val="baseline"/>
          <w:rtl w:val="0"/>
        </w:rPr>
        <w:t xml:space="preserve">İÇİNDEKİLER</w:t>
      </w:r>
      <w:r w:rsidDel="00000000" w:rsidR="00000000" w:rsidRPr="00000000">
        <w:rPr>
          <w:rtl w:val="0"/>
        </w:rPr>
      </w:r>
    </w:p>
    <w:p w:rsidR="00000000" w:rsidDel="00000000" w:rsidP="00000000" w:rsidRDefault="00000000" w:rsidRPr="00000000" w14:paraId="00000008">
      <w:pPr>
        <w:jc w:val="center"/>
        <w:rPr>
          <w:rFonts w:ascii="Tahoma" w:cs="Tahoma" w:eastAsia="Tahoma" w:hAnsi="Tahoma"/>
          <w:b w:val="0"/>
          <w:vertAlign w:val="baseline"/>
        </w:rPr>
      </w:pPr>
      <w:r w:rsidDel="00000000" w:rsidR="00000000" w:rsidRPr="00000000">
        <w:rPr>
          <w:rtl w:val="0"/>
        </w:rPr>
      </w:r>
    </w:p>
    <w:p w:rsidR="00000000" w:rsidDel="00000000" w:rsidP="00000000" w:rsidRDefault="00000000" w:rsidRPr="00000000" w14:paraId="00000009">
      <w:pPr>
        <w:jc w:val="both"/>
        <w:rPr>
          <w:rFonts w:ascii="Tahoma" w:cs="Tahoma" w:eastAsia="Tahoma" w:hAnsi="Tahoma"/>
          <w:b w:val="0"/>
          <w:u w:val="single"/>
          <w:vertAlign w:val="baseline"/>
        </w:rPr>
      </w:pPr>
      <w:r w:rsidDel="00000000" w:rsidR="00000000" w:rsidRPr="00000000">
        <w:rPr>
          <w:rtl w:val="0"/>
        </w:rPr>
      </w:r>
    </w:p>
    <w:p w:rsidR="00000000" w:rsidDel="00000000" w:rsidP="00000000" w:rsidRDefault="00000000" w:rsidRPr="00000000" w14:paraId="0000000A">
      <w:pPr>
        <w:tabs>
          <w:tab w:val="left" w:leader="none" w:pos="8222"/>
          <w:tab w:val="left" w:leader="none" w:pos="8647"/>
        </w:tabs>
        <w:ind w:left="993" w:hanging="567"/>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1.0     GENEL</w:t>
      </w:r>
      <w:r w:rsidDel="00000000" w:rsidR="00000000" w:rsidRPr="00000000">
        <w:rPr>
          <w:rFonts w:ascii="Tahoma" w:cs="Tahoma" w:eastAsia="Tahoma" w:hAnsi="Tahoma"/>
          <w:sz w:val="18"/>
          <w:szCs w:val="18"/>
          <w:vertAlign w:val="baseline"/>
          <w:rtl w:val="0"/>
        </w:rPr>
        <w:t xml:space="preserve">  ………………………………………………………..……………….…………….……….…. </w:t>
        <w:tab/>
        <w:t xml:space="preserve">2</w:t>
      </w:r>
    </w:p>
    <w:p w:rsidR="00000000" w:rsidDel="00000000" w:rsidP="00000000" w:rsidRDefault="00000000" w:rsidRPr="00000000" w14:paraId="0000000B">
      <w:pPr>
        <w:tabs>
          <w:tab w:val="left" w:leader="none" w:pos="8222"/>
          <w:tab w:val="left" w:leader="none" w:pos="8789"/>
        </w:tabs>
        <w:ind w:left="851" w:hanging="425"/>
        <w:jc w:val="both"/>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0C">
      <w:pPr>
        <w:tabs>
          <w:tab w:val="left" w:leader="none" w:pos="8222"/>
          <w:tab w:val="left" w:leader="none" w:pos="8647"/>
        </w:tabs>
        <w:spacing w:line="288" w:lineRule="auto"/>
        <w:ind w:left="851" w:firstLine="0"/>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1.1   Detaylı İş Proğramı : ……………………………………………….………………...…………. </w:t>
        <w:tab/>
        <w:t xml:space="preserve">2</w:t>
      </w:r>
    </w:p>
    <w:p w:rsidR="00000000" w:rsidDel="00000000" w:rsidP="00000000" w:rsidRDefault="00000000" w:rsidRPr="00000000" w14:paraId="0000000D">
      <w:pPr>
        <w:tabs>
          <w:tab w:val="left" w:leader="none" w:pos="8222"/>
          <w:tab w:val="left" w:leader="none" w:pos="8647"/>
        </w:tabs>
        <w:spacing w:line="288" w:lineRule="auto"/>
        <w:ind w:left="851" w:right="-1" w:firstLine="0"/>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1.2   Fiyatlandırılmış Faaliyet Raporu :…………..…………………….……………………………. </w:t>
        <w:tab/>
        <w:t xml:space="preserve">2</w:t>
      </w:r>
    </w:p>
    <w:p w:rsidR="00000000" w:rsidDel="00000000" w:rsidP="00000000" w:rsidRDefault="00000000" w:rsidRPr="00000000" w14:paraId="0000000E">
      <w:pPr>
        <w:tabs>
          <w:tab w:val="left" w:leader="none" w:pos="8222"/>
          <w:tab w:val="left" w:leader="none" w:pos="8647"/>
        </w:tabs>
        <w:spacing w:line="288" w:lineRule="auto"/>
        <w:ind w:left="851" w:firstLine="0"/>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1.3   İlerleme ve İşgücü Tabloları :...………….….…………………….……………………………. </w:t>
        <w:tab/>
        <w:t xml:space="preserve">2</w:t>
      </w:r>
    </w:p>
    <w:p w:rsidR="00000000" w:rsidDel="00000000" w:rsidP="00000000" w:rsidRDefault="00000000" w:rsidRPr="00000000" w14:paraId="0000000F">
      <w:pPr>
        <w:tabs>
          <w:tab w:val="left" w:leader="none" w:pos="8222"/>
          <w:tab w:val="left" w:leader="none" w:pos="8647"/>
        </w:tabs>
        <w:spacing w:line="288" w:lineRule="auto"/>
        <w:ind w:left="851" w:firstLine="0"/>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1.4   Müteahhidin Satınalma Durum Raporu :..……………………….……………………………. </w:t>
        <w:tab/>
        <w:t xml:space="preserve">2</w:t>
      </w:r>
    </w:p>
    <w:p w:rsidR="00000000" w:rsidDel="00000000" w:rsidP="00000000" w:rsidRDefault="00000000" w:rsidRPr="00000000" w14:paraId="00000010">
      <w:pPr>
        <w:tabs>
          <w:tab w:val="left" w:leader="none" w:pos="8222"/>
          <w:tab w:val="left" w:leader="none" w:pos="8647"/>
        </w:tabs>
        <w:spacing w:line="288" w:lineRule="auto"/>
        <w:ind w:left="851" w:firstLine="0"/>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1.5   Müteahhidin Ekipman Tablosu :..…………..…………………….……………………………. </w:t>
        <w:tab/>
        <w:t xml:space="preserve">2</w:t>
      </w:r>
    </w:p>
    <w:p w:rsidR="00000000" w:rsidDel="00000000" w:rsidP="00000000" w:rsidRDefault="00000000" w:rsidRPr="00000000" w14:paraId="00000011">
      <w:pPr>
        <w:tabs>
          <w:tab w:val="left" w:leader="none" w:pos="8222"/>
          <w:tab w:val="left" w:leader="none" w:pos="8647"/>
        </w:tabs>
        <w:spacing w:line="288" w:lineRule="auto"/>
        <w:ind w:left="851" w:firstLine="0"/>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1.6   Üç Haftalık İzleme Proğramları :..…………..…………………….……………………………. </w:t>
        <w:tab/>
        <w:t xml:space="preserve">2</w:t>
      </w:r>
    </w:p>
    <w:p w:rsidR="00000000" w:rsidDel="00000000" w:rsidP="00000000" w:rsidRDefault="00000000" w:rsidRPr="00000000" w14:paraId="00000012">
      <w:pPr>
        <w:tabs>
          <w:tab w:val="left" w:leader="none" w:pos="8222"/>
          <w:tab w:val="left" w:leader="none" w:pos="8647"/>
        </w:tabs>
        <w:spacing w:line="288" w:lineRule="auto"/>
        <w:ind w:left="851" w:firstLine="0"/>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1.7   Aylık Faaliyet Raporu :..…………..……………………………….……………………………. </w:t>
        <w:tab/>
        <w:t xml:space="preserve">3</w:t>
      </w:r>
    </w:p>
    <w:p w:rsidR="00000000" w:rsidDel="00000000" w:rsidP="00000000" w:rsidRDefault="00000000" w:rsidRPr="00000000" w14:paraId="00000013">
      <w:pPr>
        <w:tabs>
          <w:tab w:val="left" w:leader="none" w:pos="8222"/>
          <w:tab w:val="left" w:leader="none" w:pos="8647"/>
        </w:tabs>
        <w:spacing w:line="288" w:lineRule="auto"/>
        <w:ind w:left="851" w:firstLine="0"/>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1.8   İş Proğramı Revizyonu .…………..……………………………….……………………………. </w:t>
        <w:tab/>
        <w:t xml:space="preserve">3</w:t>
      </w:r>
    </w:p>
    <w:p w:rsidR="00000000" w:rsidDel="00000000" w:rsidP="00000000" w:rsidRDefault="00000000" w:rsidRPr="00000000" w14:paraId="00000014">
      <w:pPr>
        <w:spacing w:line="288" w:lineRule="auto"/>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15">
      <w:pPr>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16">
      <w:pPr>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17">
      <w:pPr>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18">
      <w:pPr>
        <w:jc w:val="both"/>
        <w:rPr>
          <w:rFonts w:ascii="Tahoma" w:cs="Tahoma" w:eastAsia="Tahoma" w:hAnsi="Tahoma"/>
          <w:vertAlign w:val="baseline"/>
        </w:rPr>
      </w:pPr>
      <w:r w:rsidDel="00000000" w:rsidR="00000000" w:rsidRPr="00000000">
        <w:rPr>
          <w:rtl w:val="0"/>
        </w:rPr>
      </w:r>
    </w:p>
    <w:p w:rsidR="00000000" w:rsidDel="00000000" w:rsidP="00000000" w:rsidRDefault="00000000" w:rsidRPr="00000000" w14:paraId="00000019">
      <w:pPr>
        <w:jc w:val="both"/>
        <w:rPr>
          <w:rFonts w:ascii="Tahoma" w:cs="Tahoma" w:eastAsia="Tahoma" w:hAnsi="Tahoma"/>
          <w:b w:val="0"/>
          <w:vertAlign w:val="baseline"/>
        </w:rPr>
      </w:pPr>
      <w:r w:rsidDel="00000000" w:rsidR="00000000" w:rsidRPr="00000000">
        <w:rPr>
          <w:rtl w:val="0"/>
        </w:rPr>
      </w:r>
    </w:p>
    <w:p w:rsidR="00000000" w:rsidDel="00000000" w:rsidP="00000000" w:rsidRDefault="00000000" w:rsidRPr="00000000" w14:paraId="0000001A">
      <w:pPr>
        <w:jc w:val="both"/>
        <w:rPr>
          <w:rFonts w:ascii="Tahoma" w:cs="Tahoma" w:eastAsia="Tahoma" w:hAnsi="Tahoma"/>
          <w:b w:val="0"/>
          <w:vertAlign w:val="baseline"/>
        </w:rPr>
      </w:pPr>
      <w:r w:rsidDel="00000000" w:rsidR="00000000" w:rsidRPr="00000000">
        <w:rPr>
          <w:rtl w:val="0"/>
        </w:rPr>
      </w:r>
    </w:p>
    <w:p w:rsidR="00000000" w:rsidDel="00000000" w:rsidP="00000000" w:rsidRDefault="00000000" w:rsidRPr="00000000" w14:paraId="0000001B">
      <w:pPr>
        <w:jc w:val="both"/>
        <w:rPr>
          <w:rFonts w:ascii="Tahoma" w:cs="Tahoma" w:eastAsia="Tahoma" w:hAnsi="Tahoma"/>
          <w:b w:val="0"/>
          <w:u w:val="single"/>
          <w:vertAlign w:val="baseline"/>
        </w:rPr>
      </w:pPr>
      <w:r w:rsidDel="00000000" w:rsidR="00000000" w:rsidRPr="00000000">
        <w:rPr>
          <w:rtl w:val="0"/>
        </w:rPr>
      </w:r>
    </w:p>
    <w:p w:rsidR="00000000" w:rsidDel="00000000" w:rsidP="00000000" w:rsidRDefault="00000000" w:rsidRPr="00000000" w14:paraId="0000001C">
      <w:pPr>
        <w:jc w:val="both"/>
        <w:rPr>
          <w:rFonts w:ascii="Tahoma" w:cs="Tahoma" w:eastAsia="Tahoma" w:hAnsi="Tahoma"/>
          <w:b w:val="0"/>
          <w:u w:val="single"/>
          <w:vertAlign w:val="baseline"/>
        </w:rPr>
      </w:pPr>
      <w:r w:rsidDel="00000000" w:rsidR="00000000" w:rsidRPr="00000000">
        <w:rPr>
          <w:rtl w:val="0"/>
        </w:rPr>
      </w:r>
    </w:p>
    <w:p w:rsidR="00000000" w:rsidDel="00000000" w:rsidP="00000000" w:rsidRDefault="00000000" w:rsidRPr="00000000" w14:paraId="0000001D">
      <w:pPr>
        <w:jc w:val="both"/>
        <w:rPr>
          <w:rFonts w:ascii="Tahoma" w:cs="Tahoma" w:eastAsia="Tahoma" w:hAnsi="Tahoma"/>
          <w:b w:val="0"/>
          <w:u w:val="single"/>
          <w:vertAlign w:val="baseline"/>
        </w:rPr>
      </w:pPr>
      <w:r w:rsidDel="00000000" w:rsidR="00000000" w:rsidRPr="00000000">
        <w:rPr>
          <w:rtl w:val="0"/>
        </w:rPr>
      </w:r>
    </w:p>
    <w:p w:rsidR="00000000" w:rsidDel="00000000" w:rsidP="00000000" w:rsidRDefault="00000000" w:rsidRPr="00000000" w14:paraId="0000001E">
      <w:pPr>
        <w:jc w:val="both"/>
        <w:rPr>
          <w:rFonts w:ascii="Tahoma" w:cs="Tahoma" w:eastAsia="Tahoma" w:hAnsi="Tahoma"/>
          <w:b w:val="0"/>
          <w:u w:val="single"/>
          <w:vertAlign w:val="baseline"/>
        </w:rPr>
      </w:pPr>
      <w:r w:rsidDel="00000000" w:rsidR="00000000" w:rsidRPr="00000000">
        <w:rPr>
          <w:rtl w:val="0"/>
        </w:rPr>
      </w:r>
    </w:p>
    <w:p w:rsidR="00000000" w:rsidDel="00000000" w:rsidP="00000000" w:rsidRDefault="00000000" w:rsidRPr="00000000" w14:paraId="0000001F">
      <w:pPr>
        <w:jc w:val="both"/>
        <w:rPr>
          <w:rFonts w:ascii="Tahoma" w:cs="Tahoma" w:eastAsia="Tahoma" w:hAnsi="Tahoma"/>
          <w:b w:val="0"/>
          <w:u w:val="single"/>
          <w:vertAlign w:val="baseline"/>
        </w:rPr>
      </w:pPr>
      <w:r w:rsidDel="00000000" w:rsidR="00000000" w:rsidRPr="00000000">
        <w:rPr>
          <w:rtl w:val="0"/>
        </w:rPr>
      </w:r>
    </w:p>
    <w:p w:rsidR="00000000" w:rsidDel="00000000" w:rsidP="00000000" w:rsidRDefault="00000000" w:rsidRPr="00000000" w14:paraId="00000020">
      <w:pPr>
        <w:jc w:val="both"/>
        <w:rPr>
          <w:rFonts w:ascii="Tahoma" w:cs="Tahoma" w:eastAsia="Tahoma" w:hAnsi="Tahoma"/>
          <w:b w:val="0"/>
          <w:u w:val="single"/>
          <w:vertAlign w:val="baseline"/>
        </w:rPr>
      </w:pPr>
      <w:r w:rsidDel="00000000" w:rsidR="00000000" w:rsidRPr="00000000">
        <w:rPr>
          <w:rtl w:val="0"/>
        </w:rPr>
      </w:r>
    </w:p>
    <w:p w:rsidR="00000000" w:rsidDel="00000000" w:rsidP="00000000" w:rsidRDefault="00000000" w:rsidRPr="00000000" w14:paraId="00000021">
      <w:pPr>
        <w:jc w:val="both"/>
        <w:rPr>
          <w:rFonts w:ascii="Tahoma" w:cs="Tahoma" w:eastAsia="Tahoma" w:hAnsi="Tahoma"/>
          <w:b w:val="0"/>
          <w:u w:val="single"/>
          <w:vertAlign w:val="baseline"/>
        </w:rPr>
      </w:pPr>
      <w:r w:rsidDel="00000000" w:rsidR="00000000" w:rsidRPr="00000000">
        <w:rPr>
          <w:rtl w:val="0"/>
        </w:rPr>
      </w:r>
    </w:p>
    <w:p w:rsidR="00000000" w:rsidDel="00000000" w:rsidP="00000000" w:rsidRDefault="00000000" w:rsidRPr="00000000" w14:paraId="00000022">
      <w:pPr>
        <w:jc w:val="both"/>
        <w:rPr>
          <w:rFonts w:ascii="Tahoma" w:cs="Tahoma" w:eastAsia="Tahoma" w:hAnsi="Tahoma"/>
          <w:b w:val="0"/>
          <w:u w:val="single"/>
          <w:vertAlign w:val="baseline"/>
        </w:rPr>
      </w:pPr>
      <w:r w:rsidDel="00000000" w:rsidR="00000000" w:rsidRPr="00000000">
        <w:rPr>
          <w:rtl w:val="0"/>
        </w:rPr>
      </w:r>
    </w:p>
    <w:p w:rsidR="00000000" w:rsidDel="00000000" w:rsidP="00000000" w:rsidRDefault="00000000" w:rsidRPr="00000000" w14:paraId="00000023">
      <w:pPr>
        <w:jc w:val="both"/>
        <w:rPr>
          <w:rFonts w:ascii="Tahoma" w:cs="Tahoma" w:eastAsia="Tahoma" w:hAnsi="Tahoma"/>
          <w:b w:val="0"/>
          <w:u w:val="single"/>
          <w:vertAlign w:val="baseline"/>
        </w:rPr>
      </w:pPr>
      <w:r w:rsidDel="00000000" w:rsidR="00000000" w:rsidRPr="00000000">
        <w:rPr>
          <w:rtl w:val="0"/>
        </w:rPr>
      </w:r>
    </w:p>
    <w:p w:rsidR="00000000" w:rsidDel="00000000" w:rsidP="00000000" w:rsidRDefault="00000000" w:rsidRPr="00000000" w14:paraId="00000024">
      <w:pPr>
        <w:jc w:val="both"/>
        <w:rPr>
          <w:rFonts w:ascii="Tahoma" w:cs="Tahoma" w:eastAsia="Tahoma" w:hAnsi="Tahoma"/>
          <w:b w:val="0"/>
          <w:u w:val="single"/>
          <w:vertAlign w:val="baseline"/>
        </w:rPr>
      </w:pPr>
      <w:r w:rsidDel="00000000" w:rsidR="00000000" w:rsidRPr="00000000">
        <w:rPr>
          <w:rtl w:val="0"/>
        </w:rPr>
      </w:r>
    </w:p>
    <w:p w:rsidR="00000000" w:rsidDel="00000000" w:rsidP="00000000" w:rsidRDefault="00000000" w:rsidRPr="00000000" w14:paraId="00000025">
      <w:pPr>
        <w:jc w:val="both"/>
        <w:rPr>
          <w:rFonts w:ascii="Tahoma" w:cs="Tahoma" w:eastAsia="Tahoma" w:hAnsi="Tahoma"/>
          <w:b w:val="0"/>
          <w:u w:val="single"/>
          <w:vertAlign w:val="baseline"/>
        </w:rPr>
      </w:pPr>
      <w:r w:rsidDel="00000000" w:rsidR="00000000" w:rsidRPr="00000000">
        <w:rPr>
          <w:rtl w:val="0"/>
        </w:rPr>
      </w:r>
    </w:p>
    <w:p w:rsidR="00000000" w:rsidDel="00000000" w:rsidP="00000000" w:rsidRDefault="00000000" w:rsidRPr="00000000" w14:paraId="00000026">
      <w:pPr>
        <w:jc w:val="both"/>
        <w:rPr>
          <w:rFonts w:ascii="Tahoma" w:cs="Tahoma" w:eastAsia="Tahoma" w:hAnsi="Tahoma"/>
          <w:b w:val="0"/>
          <w:u w:val="single"/>
          <w:vertAlign w:val="baseline"/>
        </w:rPr>
      </w:pPr>
      <w:r w:rsidDel="00000000" w:rsidR="00000000" w:rsidRPr="00000000">
        <w:rPr>
          <w:rtl w:val="0"/>
        </w:rPr>
      </w:r>
    </w:p>
    <w:p w:rsidR="00000000" w:rsidDel="00000000" w:rsidP="00000000" w:rsidRDefault="00000000" w:rsidRPr="00000000" w14:paraId="00000027">
      <w:pPr>
        <w:jc w:val="both"/>
        <w:rPr>
          <w:rFonts w:ascii="Tahoma" w:cs="Tahoma" w:eastAsia="Tahoma" w:hAnsi="Tahoma"/>
          <w:b w:val="0"/>
          <w:u w:val="single"/>
          <w:vertAlign w:val="baseline"/>
        </w:rPr>
      </w:pPr>
      <w:r w:rsidDel="00000000" w:rsidR="00000000" w:rsidRPr="00000000">
        <w:rPr>
          <w:rtl w:val="0"/>
        </w:rPr>
      </w:r>
    </w:p>
    <w:p w:rsidR="00000000" w:rsidDel="00000000" w:rsidP="00000000" w:rsidRDefault="00000000" w:rsidRPr="00000000" w14:paraId="00000028">
      <w:pPr>
        <w:jc w:val="both"/>
        <w:rPr>
          <w:rFonts w:ascii="Tahoma" w:cs="Tahoma" w:eastAsia="Tahoma" w:hAnsi="Tahoma"/>
          <w:b w:val="0"/>
          <w:u w:val="single"/>
          <w:vertAlign w:val="baseline"/>
        </w:rPr>
      </w:pPr>
      <w:r w:rsidDel="00000000" w:rsidR="00000000" w:rsidRPr="00000000">
        <w:rPr>
          <w:rtl w:val="0"/>
        </w:rPr>
      </w:r>
    </w:p>
    <w:p w:rsidR="00000000" w:rsidDel="00000000" w:rsidP="00000000" w:rsidRDefault="00000000" w:rsidRPr="00000000" w14:paraId="00000029">
      <w:pPr>
        <w:jc w:val="both"/>
        <w:rPr>
          <w:rFonts w:ascii="Tahoma" w:cs="Tahoma" w:eastAsia="Tahoma" w:hAnsi="Tahoma"/>
          <w:b w:val="0"/>
          <w:u w:val="single"/>
          <w:vertAlign w:val="baseline"/>
        </w:rPr>
      </w:pPr>
      <w:r w:rsidDel="00000000" w:rsidR="00000000" w:rsidRPr="00000000">
        <w:rPr>
          <w:rtl w:val="0"/>
        </w:rPr>
      </w:r>
    </w:p>
    <w:p w:rsidR="00000000" w:rsidDel="00000000" w:rsidP="00000000" w:rsidRDefault="00000000" w:rsidRPr="00000000" w14:paraId="0000002A">
      <w:pPr>
        <w:jc w:val="both"/>
        <w:rPr>
          <w:rFonts w:ascii="Tahoma" w:cs="Tahoma" w:eastAsia="Tahoma" w:hAnsi="Tahoma"/>
          <w:b w:val="0"/>
          <w:u w:val="single"/>
          <w:vertAlign w:val="baseline"/>
        </w:rPr>
      </w:pPr>
      <w:r w:rsidDel="00000000" w:rsidR="00000000" w:rsidRPr="00000000">
        <w:rPr>
          <w:rtl w:val="0"/>
        </w:rPr>
      </w:r>
    </w:p>
    <w:p w:rsidR="00000000" w:rsidDel="00000000" w:rsidP="00000000" w:rsidRDefault="00000000" w:rsidRPr="00000000" w14:paraId="0000002B">
      <w:pPr>
        <w:jc w:val="both"/>
        <w:rPr>
          <w:rFonts w:ascii="Tahoma" w:cs="Tahoma" w:eastAsia="Tahoma" w:hAnsi="Tahoma"/>
          <w:b w:val="0"/>
          <w:u w:val="single"/>
          <w:vertAlign w:val="baseline"/>
        </w:rPr>
      </w:pPr>
      <w:r w:rsidDel="00000000" w:rsidR="00000000" w:rsidRPr="00000000">
        <w:rPr>
          <w:rtl w:val="0"/>
        </w:rPr>
      </w:r>
    </w:p>
    <w:p w:rsidR="00000000" w:rsidDel="00000000" w:rsidP="00000000" w:rsidRDefault="00000000" w:rsidRPr="00000000" w14:paraId="0000002C">
      <w:pPr>
        <w:jc w:val="both"/>
        <w:rPr>
          <w:rFonts w:ascii="Tahoma" w:cs="Tahoma" w:eastAsia="Tahoma" w:hAnsi="Tahoma"/>
          <w:b w:val="0"/>
          <w:u w:val="single"/>
          <w:vertAlign w:val="baseline"/>
        </w:rPr>
      </w:pPr>
      <w:r w:rsidDel="00000000" w:rsidR="00000000" w:rsidRPr="00000000">
        <w:rPr>
          <w:rtl w:val="0"/>
        </w:rPr>
      </w:r>
    </w:p>
    <w:p w:rsidR="00000000" w:rsidDel="00000000" w:rsidP="00000000" w:rsidRDefault="00000000" w:rsidRPr="00000000" w14:paraId="0000002D">
      <w:pPr>
        <w:jc w:val="both"/>
        <w:rPr>
          <w:rFonts w:ascii="Tahoma" w:cs="Tahoma" w:eastAsia="Tahoma" w:hAnsi="Tahoma"/>
          <w:b w:val="0"/>
          <w:u w:val="single"/>
          <w:vertAlign w:val="baseline"/>
        </w:rPr>
      </w:pPr>
      <w:r w:rsidDel="00000000" w:rsidR="00000000" w:rsidRPr="00000000">
        <w:rPr>
          <w:rtl w:val="0"/>
        </w:rPr>
      </w:r>
    </w:p>
    <w:p w:rsidR="00000000" w:rsidDel="00000000" w:rsidP="00000000" w:rsidRDefault="00000000" w:rsidRPr="00000000" w14:paraId="0000002E">
      <w:pPr>
        <w:jc w:val="both"/>
        <w:rPr>
          <w:rFonts w:ascii="Tahoma" w:cs="Tahoma" w:eastAsia="Tahoma" w:hAnsi="Tahoma"/>
          <w:b w:val="0"/>
          <w:u w:val="single"/>
          <w:vertAlign w:val="baseline"/>
        </w:rPr>
      </w:pPr>
      <w:r w:rsidDel="00000000" w:rsidR="00000000" w:rsidRPr="00000000">
        <w:rPr>
          <w:rtl w:val="0"/>
        </w:rPr>
      </w:r>
    </w:p>
    <w:p w:rsidR="00000000" w:rsidDel="00000000" w:rsidP="00000000" w:rsidRDefault="00000000" w:rsidRPr="00000000" w14:paraId="0000002F">
      <w:pPr>
        <w:jc w:val="both"/>
        <w:rPr>
          <w:rFonts w:ascii="Tahoma" w:cs="Tahoma" w:eastAsia="Tahoma" w:hAnsi="Tahoma"/>
          <w:b w:val="0"/>
          <w:u w:val="single"/>
          <w:vertAlign w:val="baseline"/>
        </w:rPr>
      </w:pPr>
      <w:r w:rsidDel="00000000" w:rsidR="00000000" w:rsidRPr="00000000">
        <w:rPr>
          <w:rtl w:val="0"/>
        </w:rPr>
      </w:r>
    </w:p>
    <w:p w:rsidR="00000000" w:rsidDel="00000000" w:rsidP="00000000" w:rsidRDefault="00000000" w:rsidRPr="00000000" w14:paraId="00000030">
      <w:pPr>
        <w:jc w:val="both"/>
        <w:rPr>
          <w:rFonts w:ascii="Tahoma" w:cs="Tahoma" w:eastAsia="Tahoma" w:hAnsi="Tahoma"/>
          <w:b w:val="0"/>
          <w:u w:val="single"/>
          <w:vertAlign w:val="baseline"/>
        </w:rPr>
      </w:pPr>
      <w:r w:rsidDel="00000000" w:rsidR="00000000" w:rsidRPr="00000000">
        <w:rPr>
          <w:rtl w:val="0"/>
        </w:rPr>
      </w:r>
    </w:p>
    <w:p w:rsidR="00000000" w:rsidDel="00000000" w:rsidP="00000000" w:rsidRDefault="00000000" w:rsidRPr="00000000" w14:paraId="00000031">
      <w:pPr>
        <w:jc w:val="both"/>
        <w:rPr>
          <w:rFonts w:ascii="Tahoma" w:cs="Tahoma" w:eastAsia="Tahoma" w:hAnsi="Tahoma"/>
          <w:b w:val="0"/>
          <w:sz w:val="20"/>
          <w:szCs w:val="20"/>
          <w:u w:val="single"/>
          <w:vertAlign w:val="baseline"/>
        </w:rPr>
      </w:pPr>
      <w:r w:rsidDel="00000000" w:rsidR="00000000" w:rsidRPr="00000000">
        <w:rPr>
          <w:rtl w:val="0"/>
        </w:rPr>
      </w:r>
    </w:p>
    <w:p w:rsidR="00000000" w:rsidDel="00000000" w:rsidP="00000000" w:rsidRDefault="00000000" w:rsidRPr="00000000" w14:paraId="00000032">
      <w:pPr>
        <w:jc w:val="both"/>
        <w:rPr>
          <w:rFonts w:ascii="Tahoma" w:cs="Tahoma" w:eastAsia="Tahoma" w:hAnsi="Tahoma"/>
          <w:b w:val="0"/>
          <w:sz w:val="20"/>
          <w:szCs w:val="20"/>
          <w:u w:val="single"/>
          <w:vertAlign w:val="baseline"/>
        </w:rPr>
      </w:pPr>
      <w:r w:rsidDel="00000000" w:rsidR="00000000" w:rsidRPr="00000000">
        <w:rPr>
          <w:rtl w:val="0"/>
        </w:rPr>
      </w:r>
    </w:p>
    <w:p w:rsidR="00000000" w:rsidDel="00000000" w:rsidP="00000000" w:rsidRDefault="00000000" w:rsidRPr="00000000" w14:paraId="00000033">
      <w:pPr>
        <w:jc w:val="both"/>
        <w:rPr>
          <w:rFonts w:ascii="Tahoma" w:cs="Tahoma" w:eastAsia="Tahoma" w:hAnsi="Tahoma"/>
          <w:b w:val="0"/>
          <w:sz w:val="20"/>
          <w:szCs w:val="20"/>
          <w:u w:val="single"/>
          <w:vertAlign w:val="baseline"/>
        </w:rPr>
      </w:pPr>
      <w:r w:rsidDel="00000000" w:rsidR="00000000" w:rsidRPr="00000000">
        <w:rPr>
          <w:rtl w:val="0"/>
        </w:rPr>
      </w:r>
    </w:p>
    <w:p w:rsidR="00000000" w:rsidDel="00000000" w:rsidP="00000000" w:rsidRDefault="00000000" w:rsidRPr="00000000" w14:paraId="00000034">
      <w:pPr>
        <w:jc w:val="both"/>
        <w:rPr>
          <w:rFonts w:ascii="Tahoma" w:cs="Tahoma" w:eastAsia="Tahoma" w:hAnsi="Tahoma"/>
          <w:b w:val="0"/>
          <w:sz w:val="20"/>
          <w:szCs w:val="20"/>
          <w:u w:val="single"/>
          <w:vertAlign w:val="baseline"/>
        </w:rPr>
      </w:pPr>
      <w:bookmarkStart w:colFirst="0" w:colLast="0" w:name="_gjdgxs" w:id="0"/>
      <w:bookmarkEnd w:id="0"/>
      <w:r w:rsidDel="00000000" w:rsidR="00000000" w:rsidRPr="00000000">
        <w:rPr>
          <w:rtl w:val="0"/>
        </w:rPr>
      </w:r>
    </w:p>
    <w:p w:rsidR="00000000" w:rsidDel="00000000" w:rsidP="00000000" w:rsidRDefault="00000000" w:rsidRPr="00000000" w14:paraId="0000003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240" w:line="240" w:lineRule="auto"/>
        <w:ind w:left="426" w:right="0" w:hanging="426"/>
        <w:jc w:val="left"/>
        <w:rPr>
          <w:rFonts w:ascii="Tahoma" w:cs="Tahoma" w:eastAsia="Tahoma" w:hAnsi="Tahoma"/>
          <w:b w:val="1"/>
          <w:i w:val="0"/>
          <w:smallCaps w:val="0"/>
          <w:strike w:val="0"/>
          <w:color w:val="000000"/>
          <w:sz w:val="21"/>
          <w:szCs w:val="21"/>
          <w:u w:val="none"/>
          <w:shd w:fill="auto" w:val="clear"/>
        </w:rPr>
      </w:pPr>
      <w:r w:rsidDel="00000000" w:rsidR="00000000" w:rsidRPr="00000000">
        <w:rPr>
          <w:rFonts w:ascii="Tahoma" w:cs="Tahoma" w:eastAsia="Tahoma" w:hAnsi="Tahoma"/>
          <w:b w:val="1"/>
          <w:i w:val="0"/>
          <w:smallCaps w:val="0"/>
          <w:strike w:val="0"/>
          <w:color w:val="000000"/>
          <w:sz w:val="21"/>
          <w:szCs w:val="21"/>
          <w:u w:val="none"/>
          <w:shd w:fill="auto" w:val="clear"/>
          <w:vertAlign w:val="baseline"/>
          <w:rtl w:val="0"/>
        </w:rPr>
        <w:t xml:space="preserve">GENEL</w:t>
      </w:r>
    </w:p>
    <w:p w:rsidR="00000000" w:rsidDel="00000000" w:rsidP="00000000" w:rsidRDefault="00000000" w:rsidRPr="00000000" w14:paraId="00000036">
      <w:pPr>
        <w:tabs>
          <w:tab w:val="left" w:leader="none" w:pos="0"/>
        </w:tabs>
        <w:spacing w:after="80" w:lineRule="auto"/>
        <w:ind w:firstLine="426"/>
        <w:jc w:val="both"/>
        <w:rPr>
          <w:rFonts w:ascii="Tahoma" w:cs="Tahoma" w:eastAsia="Tahoma" w:hAnsi="Tahoma"/>
          <w:i w:val="0"/>
          <w:sz w:val="18"/>
          <w:szCs w:val="18"/>
          <w:vertAlign w:val="baseline"/>
        </w:rPr>
      </w:pPr>
      <w:r w:rsidDel="00000000" w:rsidR="00000000" w:rsidRPr="00000000">
        <w:rPr>
          <w:rFonts w:ascii="Tahoma" w:cs="Tahoma" w:eastAsia="Tahoma" w:hAnsi="Tahoma"/>
          <w:sz w:val="18"/>
          <w:szCs w:val="18"/>
          <w:vertAlign w:val="baseline"/>
          <w:rtl w:val="0"/>
        </w:rPr>
        <w:t xml:space="preserve">İşin süresi sözleşmenin imzalanmasını müteakiben yer teslim tahinden itibaren </w:t>
      </w:r>
      <w:r w:rsidDel="00000000" w:rsidR="00000000" w:rsidRPr="00000000">
        <w:rPr>
          <w:rFonts w:ascii="Tahoma" w:cs="Tahoma" w:eastAsia="Tahoma" w:hAnsi="Tahoma"/>
          <w:color w:val="ff0000"/>
          <w:sz w:val="18"/>
          <w:szCs w:val="18"/>
          <w:vertAlign w:val="baseline"/>
          <w:rtl w:val="0"/>
        </w:rPr>
        <w:t xml:space="preserve">30 takvim</w:t>
      </w:r>
      <w:r w:rsidDel="00000000" w:rsidR="00000000" w:rsidRPr="00000000">
        <w:rPr>
          <w:rFonts w:ascii="Tahoma" w:cs="Tahoma" w:eastAsia="Tahoma" w:hAnsi="Tahoma"/>
          <w:b w:val="1"/>
          <w:color w:val="ff0000"/>
          <w:sz w:val="18"/>
          <w:szCs w:val="18"/>
          <w:vertAlign w:val="baseline"/>
          <w:rtl w:val="0"/>
        </w:rPr>
        <w:t xml:space="preserve"> </w:t>
      </w:r>
      <w:r w:rsidDel="00000000" w:rsidR="00000000" w:rsidRPr="00000000">
        <w:rPr>
          <w:rFonts w:ascii="Tahoma" w:cs="Tahoma" w:eastAsia="Tahoma" w:hAnsi="Tahoma"/>
          <w:color w:val="ff0000"/>
          <w:sz w:val="18"/>
          <w:szCs w:val="18"/>
          <w:vertAlign w:val="baseline"/>
          <w:rtl w:val="0"/>
        </w:rPr>
        <w:t xml:space="preserve">günü</w:t>
      </w:r>
      <w:r w:rsidDel="00000000" w:rsidR="00000000" w:rsidRPr="00000000">
        <w:rPr>
          <w:rFonts w:ascii="Tahoma" w:cs="Tahoma" w:eastAsia="Tahoma" w:hAnsi="Tahoma"/>
          <w:sz w:val="18"/>
          <w:szCs w:val="18"/>
          <w:vertAlign w:val="baseline"/>
          <w:rtl w:val="0"/>
        </w:rPr>
        <w:t xml:space="preserve"> kadardır.  Bu süre içine hava şartlarından dolayı çalışılamayacak günler ile resmi tatil - bayramlar ve rastlaması halinde kış dönemi de dâhildir. </w:t>
      </w:r>
      <w:r w:rsidDel="00000000" w:rsidR="00000000" w:rsidRPr="00000000">
        <w:rPr>
          <w:rFonts w:ascii="Tahoma" w:cs="Tahoma" w:eastAsia="Tahoma" w:hAnsi="Tahoma"/>
          <w:i w:val="1"/>
          <w:color w:val="0000ff"/>
          <w:sz w:val="18"/>
          <w:szCs w:val="18"/>
          <w:vertAlign w:val="baseline"/>
          <w:rtl w:val="0"/>
        </w:rPr>
        <w:t xml:space="preserve">Kış döneminde rastlayan imalatlarda, yapılacak çalışmalardan dolayı herhangi bir fiyat farkı veya zam ödenmeyecektir</w:t>
      </w:r>
      <w:r w:rsidDel="00000000" w:rsidR="00000000" w:rsidRPr="00000000">
        <w:rPr>
          <w:rFonts w:ascii="Tahoma" w:cs="Tahoma" w:eastAsia="Tahoma" w:hAnsi="Tahoma"/>
          <w:i w:val="1"/>
          <w:sz w:val="18"/>
          <w:szCs w:val="18"/>
          <w:vertAlign w:val="baseline"/>
          <w:rtl w:val="0"/>
        </w:rPr>
        <w:t xml:space="preserve">.</w:t>
      </w:r>
      <w:r w:rsidDel="00000000" w:rsidR="00000000" w:rsidRPr="00000000">
        <w:rPr>
          <w:rtl w:val="0"/>
        </w:rPr>
      </w:r>
    </w:p>
    <w:p w:rsidR="00000000" w:rsidDel="00000000" w:rsidP="00000000" w:rsidRDefault="00000000" w:rsidRPr="00000000" w14:paraId="00000037">
      <w:pPr>
        <w:tabs>
          <w:tab w:val="left" w:leader="none" w:pos="0"/>
        </w:tabs>
        <w:ind w:firstLine="426"/>
        <w:jc w:val="both"/>
        <w:rPr>
          <w:rFonts w:ascii="Tahoma" w:cs="Tahoma" w:eastAsia="Tahoma" w:hAnsi="Tahoma"/>
          <w:sz w:val="18"/>
          <w:szCs w:val="18"/>
          <w:vertAlign w:val="baseline"/>
        </w:rPr>
      </w:pPr>
      <w:bookmarkStart w:colFirst="0" w:colLast="0" w:name="_30j0zll" w:id="1"/>
      <w:bookmarkEnd w:id="1"/>
      <w:r w:rsidDel="00000000" w:rsidR="00000000" w:rsidRPr="00000000">
        <w:rPr>
          <w:rFonts w:ascii="Tahoma" w:cs="Tahoma" w:eastAsia="Tahoma" w:hAnsi="Tahoma"/>
          <w:sz w:val="18"/>
          <w:szCs w:val="18"/>
          <w:vertAlign w:val="baseline"/>
          <w:rtl w:val="0"/>
        </w:rPr>
        <w:t xml:space="preserve">Müteahhit, aşağıda belirtilen programları, hazırlayıp İnşaat Müdürlüğüne sunacaktır. Öngörülen bu ana senaryonun detaylandırılması ve işin daha kısa sürelerde gerçekleştirilmesi Müteahhidin marifet ve sorumluluğundadır.</w:t>
      </w:r>
    </w:p>
    <w:p w:rsidR="00000000" w:rsidDel="00000000" w:rsidP="00000000" w:rsidRDefault="00000000" w:rsidRPr="00000000" w14:paraId="0000003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120" w:line="240" w:lineRule="auto"/>
        <w:ind w:left="788" w:right="0" w:hanging="431"/>
        <w:jc w:val="left"/>
        <w:rPr>
          <w:rFonts w:ascii="Tahoma" w:cs="Tahoma" w:eastAsia="Tahoma" w:hAnsi="Tahoma"/>
          <w:b w:val="1"/>
          <w:i w:val="0"/>
          <w:smallCaps w:val="0"/>
          <w:strike w:val="0"/>
          <w:color w:val="000000"/>
          <w:sz w:val="20"/>
          <w:szCs w:val="20"/>
          <w:u w:val="none"/>
          <w:shd w:fill="auto" w:val="clear"/>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Program Senaryosu </w:t>
      </w:r>
    </w:p>
    <w:p w:rsidR="00000000" w:rsidDel="00000000" w:rsidP="00000000" w:rsidRDefault="00000000" w:rsidRPr="00000000" w14:paraId="00000039">
      <w:pPr>
        <w:spacing w:after="80" w:lineRule="auto"/>
        <w:ind w:left="709" w:firstLine="0"/>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İşin yapımı için öngörülen süre; zamanın planlı ve iyi kullanılmasını ve işin birbirine paralel faaliyetler halinde yapılmasını öngörmektedir. </w:t>
      </w:r>
    </w:p>
    <w:p w:rsidR="00000000" w:rsidDel="00000000" w:rsidP="00000000" w:rsidRDefault="00000000" w:rsidRPr="00000000" w14:paraId="0000003A">
      <w:pPr>
        <w:spacing w:after="40" w:lineRule="auto"/>
        <w:ind w:left="709" w:firstLine="0"/>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İş programında aşağıdaki hedeflerin gerçekleştirilmesi öngörülmüştür.</w:t>
      </w:r>
    </w:p>
    <w:p w:rsidR="00000000" w:rsidDel="00000000" w:rsidP="00000000" w:rsidRDefault="00000000" w:rsidRPr="00000000" w14:paraId="0000003B">
      <w:pPr>
        <w:numPr>
          <w:ilvl w:val="0"/>
          <w:numId w:val="3"/>
        </w:numPr>
        <w:spacing w:after="40" w:lineRule="auto"/>
        <w:ind w:left="993" w:hanging="283.9999999999999"/>
        <w:jc w:val="both"/>
        <w:rPr>
          <w:sz w:val="18"/>
          <w:szCs w:val="18"/>
        </w:rPr>
      </w:pPr>
      <w:r w:rsidDel="00000000" w:rsidR="00000000" w:rsidRPr="00000000">
        <w:rPr>
          <w:rFonts w:ascii="Tahoma" w:cs="Tahoma" w:eastAsia="Tahoma" w:hAnsi="Tahoma"/>
          <w:sz w:val="18"/>
          <w:szCs w:val="18"/>
          <w:vertAlign w:val="baseline"/>
          <w:rtl w:val="0"/>
        </w:rPr>
        <w:t xml:space="preserve">Tesisler, yer teslim tarihinden itibaren </w:t>
      </w:r>
      <w:r w:rsidDel="00000000" w:rsidR="00000000" w:rsidRPr="00000000">
        <w:rPr>
          <w:rFonts w:ascii="Tahoma" w:cs="Tahoma" w:eastAsia="Tahoma" w:hAnsi="Tahoma"/>
          <w:color w:val="ff0000"/>
          <w:sz w:val="18"/>
          <w:szCs w:val="18"/>
          <w:vertAlign w:val="baseline"/>
          <w:rtl w:val="0"/>
        </w:rPr>
        <w:t xml:space="preserve">30 takvim günü</w:t>
      </w:r>
      <w:r w:rsidDel="00000000" w:rsidR="00000000" w:rsidRPr="00000000">
        <w:rPr>
          <w:rFonts w:ascii="Tahoma" w:cs="Tahoma" w:eastAsia="Tahoma" w:hAnsi="Tahoma"/>
          <w:sz w:val="18"/>
          <w:szCs w:val="18"/>
          <w:vertAlign w:val="baseline"/>
          <w:rtl w:val="0"/>
        </w:rPr>
        <w:t xml:space="preserve"> sonra işletmeye alma için hazır olacaktır.</w:t>
      </w:r>
    </w:p>
    <w:p w:rsidR="00000000" w:rsidDel="00000000" w:rsidP="00000000" w:rsidRDefault="00000000" w:rsidRPr="00000000" w14:paraId="0000003C">
      <w:pPr>
        <w:numPr>
          <w:ilvl w:val="0"/>
          <w:numId w:val="3"/>
        </w:numPr>
        <w:spacing w:after="40" w:lineRule="auto"/>
        <w:ind w:left="993" w:hanging="283.9999999999999"/>
        <w:jc w:val="both"/>
        <w:rPr>
          <w:sz w:val="18"/>
          <w:szCs w:val="18"/>
        </w:rPr>
      </w:pPr>
      <w:r w:rsidDel="00000000" w:rsidR="00000000" w:rsidRPr="00000000">
        <w:rPr>
          <w:rFonts w:ascii="Tahoma" w:cs="Tahoma" w:eastAsia="Tahoma" w:hAnsi="Tahoma"/>
          <w:sz w:val="18"/>
          <w:szCs w:val="18"/>
          <w:vertAlign w:val="baseline"/>
          <w:rtl w:val="0"/>
        </w:rPr>
        <w:t xml:space="preserve">Bu hedefin gerçekleştirilmesi için;</w:t>
      </w:r>
    </w:p>
    <w:p w:rsidR="00000000" w:rsidDel="00000000" w:rsidP="00000000" w:rsidRDefault="00000000" w:rsidRPr="00000000" w14:paraId="0000003D">
      <w:pPr>
        <w:numPr>
          <w:ilvl w:val="0"/>
          <w:numId w:val="5"/>
        </w:numPr>
        <w:tabs>
          <w:tab w:val="left" w:leader="none" w:pos="1276"/>
        </w:tabs>
        <w:spacing w:after="40" w:lineRule="auto"/>
        <w:ind w:left="1276" w:hanging="142.00000000000003"/>
        <w:jc w:val="both"/>
        <w:rPr>
          <w:sz w:val="18"/>
          <w:szCs w:val="18"/>
        </w:rPr>
      </w:pPr>
      <w:r w:rsidDel="00000000" w:rsidR="00000000" w:rsidRPr="00000000">
        <w:rPr>
          <w:rFonts w:ascii="Tahoma" w:cs="Tahoma" w:eastAsia="Tahoma" w:hAnsi="Tahoma"/>
          <w:sz w:val="18"/>
          <w:szCs w:val="18"/>
          <w:vertAlign w:val="baseline"/>
          <w:rtl w:val="0"/>
        </w:rPr>
        <w:t xml:space="preserve">Müteahhitin mobilizasyonu, malzeme satın alması için 3 gün düşünülmüştür.</w:t>
      </w:r>
    </w:p>
    <w:p w:rsidR="00000000" w:rsidDel="00000000" w:rsidP="00000000" w:rsidRDefault="00000000" w:rsidRPr="00000000" w14:paraId="0000003E">
      <w:pPr>
        <w:numPr>
          <w:ilvl w:val="0"/>
          <w:numId w:val="4"/>
        </w:numPr>
        <w:spacing w:after="120" w:lineRule="auto"/>
        <w:ind w:left="1276" w:hanging="142.00000000000003"/>
        <w:jc w:val="both"/>
        <w:rPr>
          <w:sz w:val="18"/>
          <w:szCs w:val="18"/>
        </w:rPr>
      </w:pPr>
      <w:r w:rsidDel="00000000" w:rsidR="00000000" w:rsidRPr="00000000">
        <w:rPr>
          <w:rFonts w:ascii="Tahoma" w:cs="Tahoma" w:eastAsia="Tahoma" w:hAnsi="Tahoma"/>
          <w:sz w:val="18"/>
          <w:szCs w:val="18"/>
          <w:vertAlign w:val="baseline"/>
          <w:rtl w:val="0"/>
        </w:rPr>
        <w:t xml:space="preserve">Yer tesliminin yapılmasını mütakiben, kapsamlı bir mobilizasyonun yapılmasını beklemeksizin temel inşaatlarına ve diğer altyapı, yollar, saha işleri’ nin inşaat işlerine başlanması gerekmektedir.  </w:t>
      </w:r>
    </w:p>
    <w:p w:rsidR="00000000" w:rsidDel="00000000" w:rsidP="00000000" w:rsidRDefault="00000000" w:rsidRPr="00000000" w14:paraId="0000003F">
      <w:pPr>
        <w:spacing w:after="120" w:lineRule="auto"/>
        <w:ind w:firstLine="720"/>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Sonuçta, </w:t>
      </w:r>
    </w:p>
    <w:p w:rsidR="00000000" w:rsidDel="00000000" w:rsidP="00000000" w:rsidRDefault="00000000" w:rsidRPr="00000000" w14:paraId="00000040">
      <w:pPr>
        <w:numPr>
          <w:ilvl w:val="0"/>
          <w:numId w:val="4"/>
        </w:numPr>
        <w:tabs>
          <w:tab w:val="left" w:leader="none" w:pos="709"/>
        </w:tabs>
        <w:spacing w:after="20" w:lineRule="auto"/>
        <w:ind w:left="1429" w:hanging="360"/>
        <w:jc w:val="both"/>
        <w:rPr>
          <w:sz w:val="18"/>
          <w:szCs w:val="18"/>
        </w:rPr>
      </w:pPr>
      <w:r w:rsidDel="00000000" w:rsidR="00000000" w:rsidRPr="00000000">
        <w:rPr>
          <w:rFonts w:ascii="Tahoma" w:cs="Tahoma" w:eastAsia="Tahoma" w:hAnsi="Tahoma"/>
          <w:b w:val="1"/>
          <w:color w:val="ff0000"/>
          <w:sz w:val="18"/>
          <w:szCs w:val="18"/>
          <w:vertAlign w:val="baseline"/>
          <w:rtl w:val="0"/>
        </w:rPr>
        <w:t xml:space="preserve">DİFÜZYON VE HAŞLAMA EKİPMANLARI İÇİN HAFRİYAT - DOLGU VE BETONARME İŞLERİ </w:t>
      </w:r>
      <w:r w:rsidDel="00000000" w:rsidR="00000000" w:rsidRPr="00000000">
        <w:rPr>
          <w:rFonts w:ascii="Tahoma" w:cs="Tahoma" w:eastAsia="Tahoma" w:hAnsi="Tahoma"/>
          <w:sz w:val="18"/>
          <w:szCs w:val="18"/>
          <w:vertAlign w:val="baseline"/>
          <w:rtl w:val="0"/>
        </w:rPr>
        <w:t xml:space="preserve">tamamı işyeri teslim tarihinden itibaren </w:t>
      </w:r>
      <w:r w:rsidDel="00000000" w:rsidR="00000000" w:rsidRPr="00000000">
        <w:rPr>
          <w:rFonts w:ascii="Tahoma" w:cs="Tahoma" w:eastAsia="Tahoma" w:hAnsi="Tahoma"/>
          <w:color w:val="ff0000"/>
          <w:sz w:val="18"/>
          <w:szCs w:val="18"/>
          <w:vertAlign w:val="baseline"/>
          <w:rtl w:val="0"/>
        </w:rPr>
        <w:t xml:space="preserve">30 takvim günü</w:t>
      </w:r>
      <w:r w:rsidDel="00000000" w:rsidR="00000000" w:rsidRPr="00000000">
        <w:rPr>
          <w:rFonts w:ascii="Tahoma" w:cs="Tahoma" w:eastAsia="Tahoma" w:hAnsi="Tahoma"/>
          <w:sz w:val="18"/>
          <w:szCs w:val="18"/>
          <w:vertAlign w:val="baseline"/>
          <w:rtl w:val="0"/>
        </w:rPr>
        <w:t xml:space="preserve">nde bitirilip inşaat noksansız ve kusursuz olarak geçici kabul aşamasına getirilecektir.</w:t>
      </w:r>
    </w:p>
    <w:p w:rsidR="00000000" w:rsidDel="00000000" w:rsidP="00000000" w:rsidRDefault="00000000" w:rsidRPr="00000000" w14:paraId="00000041">
      <w:pPr>
        <w:spacing w:after="120" w:lineRule="auto"/>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42">
      <w:pPr>
        <w:tabs>
          <w:tab w:val="left" w:leader="none" w:pos="993"/>
        </w:tabs>
        <w:spacing w:after="40" w:lineRule="auto"/>
        <w:ind w:left="720" w:firstLine="0"/>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ab/>
        <w:t xml:space="preserve">Müteahhit firma, yukarıdaki ünitelerin her birine ayrı ayrı ekipler kurarak işe aynı anda başlamakla mükellef olup program ana hedefi olan taahhüdün tamamının yer teslim tarihinden itibaren </w:t>
      </w:r>
      <w:r w:rsidDel="00000000" w:rsidR="00000000" w:rsidRPr="00000000">
        <w:rPr>
          <w:rFonts w:ascii="Tahoma" w:cs="Tahoma" w:eastAsia="Tahoma" w:hAnsi="Tahoma"/>
          <w:color w:val="ff0000"/>
          <w:sz w:val="18"/>
          <w:szCs w:val="18"/>
          <w:vertAlign w:val="baseline"/>
          <w:rtl w:val="0"/>
        </w:rPr>
        <w:t xml:space="preserve">30 takvim günü</w:t>
      </w:r>
      <w:r w:rsidDel="00000000" w:rsidR="00000000" w:rsidRPr="00000000">
        <w:rPr>
          <w:rFonts w:ascii="Tahoma" w:cs="Tahoma" w:eastAsia="Tahoma" w:hAnsi="Tahoma"/>
          <w:sz w:val="18"/>
          <w:szCs w:val="18"/>
          <w:vertAlign w:val="baseline"/>
          <w:rtl w:val="0"/>
        </w:rPr>
        <w:t xml:space="preserve">nde</w:t>
      </w:r>
      <w:r w:rsidDel="00000000" w:rsidR="00000000" w:rsidRPr="00000000">
        <w:rPr>
          <w:rFonts w:ascii="Tahoma" w:cs="Tahoma" w:eastAsia="Tahoma" w:hAnsi="Tahoma"/>
          <w:b w:val="1"/>
          <w:color w:val="ff0000"/>
          <w:sz w:val="18"/>
          <w:szCs w:val="18"/>
          <w:vertAlign w:val="baseline"/>
          <w:rtl w:val="0"/>
        </w:rPr>
        <w:t xml:space="preserve"> </w:t>
      </w:r>
      <w:r w:rsidDel="00000000" w:rsidR="00000000" w:rsidRPr="00000000">
        <w:rPr>
          <w:rFonts w:ascii="Tahoma" w:cs="Tahoma" w:eastAsia="Tahoma" w:hAnsi="Tahoma"/>
          <w:sz w:val="18"/>
          <w:szCs w:val="18"/>
          <w:vertAlign w:val="baseline"/>
          <w:rtl w:val="0"/>
        </w:rPr>
        <w:t xml:space="preserve">bitirilebilmesi için gerektiğinde vardiyalı ve fazla mesaili çalışma sisteminin uygulanacağını göz önünde bulunduracaktır. </w:t>
      </w:r>
    </w:p>
    <w:p w:rsidR="00000000" w:rsidDel="00000000" w:rsidP="00000000" w:rsidRDefault="00000000" w:rsidRPr="00000000" w14:paraId="00000043">
      <w:pPr>
        <w:spacing w:after="40" w:lineRule="auto"/>
        <w:ind w:left="720" w:firstLine="273"/>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Ayrıca ulusal ve dini bayram tatil günlerinde personel ve işçi tatillerinin önceden planlanarak, tatil dolayısıyla süre kaybına yol açmaksızın organize edilmesi Müteahhit tarafından gerçekleştirilecektir. </w:t>
      </w:r>
    </w:p>
    <w:p w:rsidR="00000000" w:rsidDel="00000000" w:rsidP="00000000" w:rsidRDefault="00000000" w:rsidRPr="00000000" w14:paraId="00000044">
      <w:pPr>
        <w:spacing w:after="40" w:lineRule="auto"/>
        <w:ind w:left="720" w:firstLine="273"/>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Öngörülen bu ana senaryonun detaylandırılması ve daha kısa sürelerde iş gerçekleştirilmesi Müteahhit sorumluluğundadır.</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40" w:before="0" w:line="240" w:lineRule="auto"/>
        <w:ind w:left="720" w:right="0" w:firstLine="273"/>
        <w:jc w:val="both"/>
        <w:rPr>
          <w:rFonts w:ascii="Tahoma" w:cs="Tahoma" w:eastAsia="Tahoma" w:hAnsi="Tahoma"/>
          <w:b w:val="0"/>
          <w:i w:val="0"/>
          <w:smallCaps w:val="0"/>
          <w:strike w:val="0"/>
          <w:color w:val="000000"/>
          <w:sz w:val="18"/>
          <w:szCs w:val="18"/>
          <w:u w:val="none"/>
          <w:shd w:fill="auto" w:val="clear"/>
          <w:vertAlign w:val="baseline"/>
        </w:rPr>
      </w:pP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İş programının gereği olarak yapılması istenen vardiyalı ve fazla mesaili çalışmalar için Müteahhit personeli ve işçilerine yapılacak fazla ödemeler de Müteahhidin teklif fiyatına dahildir.  </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720" w:right="0" w:firstLine="0"/>
        <w:jc w:val="both"/>
        <w:rPr>
          <w:rFonts w:ascii="Tahoma" w:cs="Tahoma" w:eastAsia="Tahoma" w:hAnsi="Tahoma"/>
          <w:b w:val="0"/>
          <w:i w:val="0"/>
          <w:smallCaps w:val="0"/>
          <w:strike w:val="0"/>
          <w:color w:val="000000"/>
          <w:sz w:val="18"/>
          <w:szCs w:val="18"/>
          <w:u w:val="none"/>
          <w:shd w:fill="auto" w:val="clear"/>
          <w:vertAlign w:val="baseline"/>
        </w:rPr>
      </w:pPr>
      <w:bookmarkStart w:colFirst="0" w:colLast="0" w:name="_1fob9te" w:id="2"/>
      <w:bookmarkEnd w:id="2"/>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Müteahhit aşağıda belirtilen programları Kontrol’e sunacaktır.</w:t>
      </w:r>
    </w:p>
    <w:p w:rsidR="00000000" w:rsidDel="00000000" w:rsidP="00000000" w:rsidRDefault="00000000" w:rsidRPr="00000000" w14:paraId="00000047">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851"/>
        </w:tabs>
        <w:spacing w:after="0" w:before="120" w:line="240" w:lineRule="auto"/>
        <w:ind w:left="788" w:right="0" w:hanging="431"/>
        <w:jc w:val="left"/>
        <w:rPr>
          <w:rFonts w:ascii="Tahoma" w:cs="Tahoma" w:eastAsia="Tahoma" w:hAnsi="Tahoma"/>
          <w:b w:val="1"/>
          <w:i w:val="1"/>
          <w:smallCaps w:val="0"/>
          <w:strike w:val="0"/>
          <w:color w:val="000000"/>
          <w:sz w:val="20"/>
          <w:szCs w:val="20"/>
          <w:u w:val="none"/>
          <w:shd w:fill="auto" w:val="clear"/>
        </w:rPr>
      </w:pPr>
      <w:r w:rsidDel="00000000" w:rsidR="00000000" w:rsidRPr="00000000">
        <w:rPr>
          <w:rFonts w:ascii="Tahoma" w:cs="Tahoma" w:eastAsia="Tahoma" w:hAnsi="Tahoma"/>
          <w:b w:val="1"/>
          <w:i w:val="1"/>
          <w:smallCaps w:val="0"/>
          <w:strike w:val="0"/>
          <w:color w:val="000000"/>
          <w:sz w:val="20"/>
          <w:szCs w:val="20"/>
          <w:u w:val="none"/>
          <w:shd w:fill="auto" w:val="clear"/>
          <w:vertAlign w:val="baseline"/>
          <w:rtl w:val="0"/>
        </w:rPr>
        <w:t xml:space="preserve">Detaylı İş Programı:</w:t>
      </w:r>
    </w:p>
    <w:p w:rsidR="00000000" w:rsidDel="00000000" w:rsidP="00000000" w:rsidRDefault="00000000" w:rsidRPr="00000000" w14:paraId="00000048">
      <w:pPr>
        <w:tabs>
          <w:tab w:val="left" w:leader="none" w:pos="426"/>
        </w:tabs>
        <w:spacing w:after="80" w:lineRule="auto"/>
        <w:ind w:left="425" w:firstLine="425"/>
        <w:jc w:val="both"/>
        <w:rPr>
          <w:rFonts w:ascii="Tahoma" w:cs="Tahoma" w:eastAsia="Tahoma" w:hAnsi="Tahoma"/>
          <w:b w:val="0"/>
          <w:sz w:val="18"/>
          <w:szCs w:val="18"/>
          <w:vertAlign w:val="baseline"/>
        </w:rPr>
      </w:pPr>
      <w:r w:rsidDel="00000000" w:rsidR="00000000" w:rsidRPr="00000000">
        <w:rPr>
          <w:rFonts w:ascii="Tahoma" w:cs="Tahoma" w:eastAsia="Tahoma" w:hAnsi="Tahoma"/>
          <w:sz w:val="18"/>
          <w:szCs w:val="18"/>
          <w:vertAlign w:val="baseline"/>
          <w:rtl w:val="0"/>
        </w:rPr>
        <w:t xml:space="preserve">Sözleşmenin imzasını takip eden </w:t>
      </w:r>
      <w:r w:rsidDel="00000000" w:rsidR="00000000" w:rsidRPr="00000000">
        <w:rPr>
          <w:rFonts w:ascii="Tahoma" w:cs="Tahoma" w:eastAsia="Tahoma" w:hAnsi="Tahoma"/>
          <w:b w:val="1"/>
          <w:sz w:val="18"/>
          <w:szCs w:val="18"/>
          <w:vertAlign w:val="baseline"/>
          <w:rtl w:val="0"/>
        </w:rPr>
        <w:t xml:space="preserve">5</w:t>
      </w:r>
      <w:r w:rsidDel="00000000" w:rsidR="00000000" w:rsidRPr="00000000">
        <w:rPr>
          <w:rFonts w:ascii="Tahoma" w:cs="Tahoma" w:eastAsia="Tahoma" w:hAnsi="Tahoma"/>
          <w:sz w:val="18"/>
          <w:szCs w:val="18"/>
          <w:vertAlign w:val="baseline"/>
          <w:rtl w:val="0"/>
        </w:rPr>
        <w:t xml:space="preserve"> gün içinde Müteahhit aşağıdaki bilgileri içeren CPM iş programını onay için sunacaktır.</w:t>
      </w:r>
      <w:r w:rsidDel="00000000" w:rsidR="00000000" w:rsidRPr="00000000">
        <w:rPr>
          <w:rtl w:val="0"/>
        </w:rPr>
      </w:r>
    </w:p>
    <w:p w:rsidR="00000000" w:rsidDel="00000000" w:rsidP="00000000" w:rsidRDefault="00000000" w:rsidRPr="00000000" w14:paraId="00000049">
      <w:pPr>
        <w:tabs>
          <w:tab w:val="left" w:leader="none" w:pos="426"/>
          <w:tab w:val="left" w:leader="none" w:pos="1134"/>
        </w:tabs>
        <w:ind w:left="851" w:firstLine="0"/>
        <w:jc w:val="both"/>
        <w:rPr>
          <w:rFonts w:ascii="Tahoma" w:cs="Tahoma" w:eastAsia="Tahoma" w:hAnsi="Tahoma"/>
          <w:b w:val="0"/>
          <w:sz w:val="18"/>
          <w:szCs w:val="18"/>
          <w:vertAlign w:val="baseline"/>
        </w:rPr>
      </w:pPr>
      <w:r w:rsidDel="00000000" w:rsidR="00000000" w:rsidRPr="00000000">
        <w:rPr>
          <w:rFonts w:ascii="Tahoma" w:cs="Tahoma" w:eastAsia="Tahoma" w:hAnsi="Tahoma"/>
          <w:b w:val="1"/>
          <w:sz w:val="18"/>
          <w:szCs w:val="18"/>
          <w:vertAlign w:val="baseline"/>
          <w:rtl w:val="0"/>
        </w:rPr>
        <w:t xml:space="preserve">a) </w:t>
        <w:tab/>
      </w:r>
      <w:r w:rsidDel="00000000" w:rsidR="00000000" w:rsidRPr="00000000">
        <w:rPr>
          <w:rFonts w:ascii="Tahoma" w:cs="Tahoma" w:eastAsia="Tahoma" w:hAnsi="Tahoma"/>
          <w:sz w:val="18"/>
          <w:szCs w:val="18"/>
          <w:vertAlign w:val="baseline"/>
          <w:rtl w:val="0"/>
        </w:rPr>
        <w:t xml:space="preserve">Tüm iş aktivitelerinin listesini, sürelerini, birbiri ile mantık bağını, boşluk dönemini (float) ve kaynakları gösteren çubuk diyagram (bar-chart) halinde hazırlanmış iş programı.</w:t>
      </w:r>
      <w:r w:rsidDel="00000000" w:rsidR="00000000" w:rsidRPr="00000000">
        <w:rPr>
          <w:rtl w:val="0"/>
        </w:rPr>
      </w:r>
    </w:p>
    <w:p w:rsidR="00000000" w:rsidDel="00000000" w:rsidP="00000000" w:rsidRDefault="00000000" w:rsidRPr="00000000" w14:paraId="0000004A">
      <w:pPr>
        <w:tabs>
          <w:tab w:val="left" w:leader="none" w:pos="426"/>
          <w:tab w:val="left" w:leader="none" w:pos="1134"/>
        </w:tabs>
        <w:spacing w:after="40" w:lineRule="auto"/>
        <w:ind w:left="851" w:firstLine="0"/>
        <w:jc w:val="both"/>
        <w:rPr>
          <w:rFonts w:ascii="Tahoma" w:cs="Tahoma" w:eastAsia="Tahoma" w:hAnsi="Tahoma"/>
          <w:b w:val="0"/>
          <w:sz w:val="18"/>
          <w:szCs w:val="18"/>
          <w:vertAlign w:val="baseline"/>
        </w:rPr>
      </w:pPr>
      <w:r w:rsidDel="00000000" w:rsidR="00000000" w:rsidRPr="00000000">
        <w:rPr>
          <w:rFonts w:ascii="Tahoma" w:cs="Tahoma" w:eastAsia="Tahoma" w:hAnsi="Tahoma"/>
          <w:sz w:val="18"/>
          <w:szCs w:val="18"/>
          <w:vertAlign w:val="baseline"/>
          <w:rtl w:val="0"/>
        </w:rPr>
        <w:tab/>
        <w:t xml:space="preserve">Bu aktiviteler işin uygun şekilde planlanması ve yapılmasını garanti edecek ve işin izlenmesine ve safhaların değerlendirmesine uygun baz teşkil edecek şekilde yeterli detayları içerecek ve “Microsoft Project” bilgisayar programı ile yapılacaktır.</w:t>
      </w:r>
      <w:r w:rsidDel="00000000" w:rsidR="00000000" w:rsidRPr="00000000">
        <w:rPr>
          <w:rtl w:val="0"/>
        </w:rPr>
      </w:r>
    </w:p>
    <w:p w:rsidR="00000000" w:rsidDel="00000000" w:rsidP="00000000" w:rsidRDefault="00000000" w:rsidRPr="00000000" w14:paraId="0000004B">
      <w:pPr>
        <w:tabs>
          <w:tab w:val="left" w:leader="none" w:pos="426"/>
        </w:tabs>
        <w:spacing w:after="80" w:lineRule="auto"/>
        <w:ind w:left="1135" w:hanging="284.00000000000006"/>
        <w:jc w:val="both"/>
        <w:rPr>
          <w:rFonts w:ascii="Tahoma" w:cs="Tahoma" w:eastAsia="Tahoma" w:hAnsi="Tahoma"/>
          <w:b w:val="0"/>
          <w:sz w:val="18"/>
          <w:szCs w:val="18"/>
          <w:vertAlign w:val="baseline"/>
        </w:rPr>
      </w:pPr>
      <w:r w:rsidDel="00000000" w:rsidR="00000000" w:rsidRPr="00000000">
        <w:rPr>
          <w:rFonts w:ascii="Tahoma" w:cs="Tahoma" w:eastAsia="Tahoma" w:hAnsi="Tahoma"/>
          <w:b w:val="1"/>
          <w:sz w:val="18"/>
          <w:szCs w:val="18"/>
          <w:vertAlign w:val="baseline"/>
          <w:rtl w:val="0"/>
        </w:rPr>
        <w:t xml:space="preserve">b)</w:t>
        <w:tab/>
      </w:r>
      <w:r w:rsidDel="00000000" w:rsidR="00000000" w:rsidRPr="00000000">
        <w:rPr>
          <w:rFonts w:ascii="Tahoma" w:cs="Tahoma" w:eastAsia="Tahoma" w:hAnsi="Tahoma"/>
          <w:sz w:val="18"/>
          <w:szCs w:val="18"/>
          <w:vertAlign w:val="baseline"/>
          <w:rtl w:val="0"/>
        </w:rPr>
        <w:t xml:space="preserve">İş aktiviteleri kendi içinde gruplar halinde oluşturulacak ve içinde işin tüm aktiviteleri yer alacaktır. Bu detaylı program iş aktivitelerinin sıralarını ve birbirine bağlılıklarını gösterecek ve limiti olmamak şartıyla aşağıdaki bilgileri içerecektir.</w:t>
      </w:r>
      <w:r w:rsidDel="00000000" w:rsidR="00000000" w:rsidRPr="00000000">
        <w:rPr>
          <w:rFonts w:ascii="Tahoma" w:cs="Tahoma" w:eastAsia="Tahoma" w:hAnsi="Tahoma"/>
          <w:b w:val="1"/>
          <w:sz w:val="18"/>
          <w:szCs w:val="18"/>
          <w:vertAlign w:val="baseline"/>
          <w:rtl w:val="0"/>
        </w:rPr>
        <w:tab/>
      </w:r>
      <w:r w:rsidDel="00000000" w:rsidR="00000000" w:rsidRPr="00000000">
        <w:rPr>
          <w:rtl w:val="0"/>
        </w:rPr>
      </w:r>
    </w:p>
    <w:p w:rsidR="00000000" w:rsidDel="00000000" w:rsidP="00000000" w:rsidRDefault="00000000" w:rsidRPr="00000000" w14:paraId="0000004C">
      <w:pPr>
        <w:numPr>
          <w:ilvl w:val="0"/>
          <w:numId w:val="6"/>
        </w:numPr>
        <w:tabs>
          <w:tab w:val="left" w:leader="none" w:pos="426"/>
        </w:tabs>
        <w:ind w:left="1418" w:hanging="284.00000000000006"/>
        <w:jc w:val="both"/>
        <w:rPr>
          <w:b w:val="0"/>
          <w:sz w:val="18"/>
          <w:szCs w:val="18"/>
        </w:rPr>
      </w:pPr>
      <w:r w:rsidDel="00000000" w:rsidR="00000000" w:rsidRPr="00000000">
        <w:rPr>
          <w:rFonts w:ascii="Tahoma" w:cs="Tahoma" w:eastAsia="Tahoma" w:hAnsi="Tahoma"/>
          <w:sz w:val="18"/>
          <w:szCs w:val="18"/>
          <w:vertAlign w:val="baseline"/>
          <w:rtl w:val="0"/>
        </w:rPr>
        <w:t xml:space="preserve">Mobilizasyon ve işe başlama,</w:t>
      </w:r>
      <w:r w:rsidDel="00000000" w:rsidR="00000000" w:rsidRPr="00000000">
        <w:rPr>
          <w:rtl w:val="0"/>
        </w:rPr>
      </w:r>
    </w:p>
    <w:p w:rsidR="00000000" w:rsidDel="00000000" w:rsidP="00000000" w:rsidRDefault="00000000" w:rsidRPr="00000000" w14:paraId="0000004D">
      <w:pPr>
        <w:numPr>
          <w:ilvl w:val="0"/>
          <w:numId w:val="6"/>
        </w:numPr>
        <w:tabs>
          <w:tab w:val="left" w:leader="none" w:pos="426"/>
        </w:tabs>
        <w:ind w:left="1418" w:hanging="284.00000000000006"/>
        <w:jc w:val="both"/>
        <w:rPr>
          <w:b w:val="0"/>
          <w:sz w:val="18"/>
          <w:szCs w:val="18"/>
        </w:rPr>
      </w:pPr>
      <w:r w:rsidDel="00000000" w:rsidR="00000000" w:rsidRPr="00000000">
        <w:rPr>
          <w:rFonts w:ascii="Tahoma" w:cs="Tahoma" w:eastAsia="Tahoma" w:hAnsi="Tahoma"/>
          <w:sz w:val="18"/>
          <w:szCs w:val="18"/>
          <w:vertAlign w:val="baseline"/>
          <w:rtl w:val="0"/>
        </w:rPr>
        <w:t xml:space="preserve">Müteahhidin onaya sunacağı dokümanları,</w:t>
      </w:r>
      <w:r w:rsidDel="00000000" w:rsidR="00000000" w:rsidRPr="00000000">
        <w:rPr>
          <w:rtl w:val="0"/>
        </w:rPr>
      </w:r>
    </w:p>
    <w:p w:rsidR="00000000" w:rsidDel="00000000" w:rsidP="00000000" w:rsidRDefault="00000000" w:rsidRPr="00000000" w14:paraId="0000004E">
      <w:pPr>
        <w:numPr>
          <w:ilvl w:val="0"/>
          <w:numId w:val="6"/>
        </w:numPr>
        <w:tabs>
          <w:tab w:val="left" w:leader="none" w:pos="426"/>
        </w:tabs>
        <w:ind w:left="1418" w:hanging="284.00000000000006"/>
        <w:jc w:val="both"/>
        <w:rPr>
          <w:b w:val="0"/>
          <w:sz w:val="18"/>
          <w:szCs w:val="18"/>
        </w:rPr>
      </w:pPr>
      <w:r w:rsidDel="00000000" w:rsidR="00000000" w:rsidRPr="00000000">
        <w:rPr>
          <w:rFonts w:ascii="Tahoma" w:cs="Tahoma" w:eastAsia="Tahoma" w:hAnsi="Tahoma"/>
          <w:sz w:val="18"/>
          <w:szCs w:val="18"/>
          <w:vertAlign w:val="baseline"/>
          <w:rtl w:val="0"/>
        </w:rPr>
        <w:t xml:space="preserve">İşin bünyesine girecek tüm ekipmanların iş yerine intikal ve montaj süreleri,</w:t>
      </w:r>
      <w:r w:rsidDel="00000000" w:rsidR="00000000" w:rsidRPr="00000000">
        <w:rPr>
          <w:rtl w:val="0"/>
        </w:rPr>
      </w:r>
    </w:p>
    <w:p w:rsidR="00000000" w:rsidDel="00000000" w:rsidP="00000000" w:rsidRDefault="00000000" w:rsidRPr="00000000" w14:paraId="0000004F">
      <w:pPr>
        <w:numPr>
          <w:ilvl w:val="0"/>
          <w:numId w:val="6"/>
        </w:numPr>
        <w:tabs>
          <w:tab w:val="left" w:leader="none" w:pos="426"/>
        </w:tabs>
        <w:ind w:left="1418" w:hanging="284.00000000000006"/>
        <w:jc w:val="both"/>
        <w:rPr>
          <w:b w:val="0"/>
          <w:sz w:val="18"/>
          <w:szCs w:val="18"/>
        </w:rPr>
      </w:pPr>
      <w:r w:rsidDel="00000000" w:rsidR="00000000" w:rsidRPr="00000000">
        <w:rPr>
          <w:rFonts w:ascii="Tahoma" w:cs="Tahoma" w:eastAsia="Tahoma" w:hAnsi="Tahoma"/>
          <w:sz w:val="18"/>
          <w:szCs w:val="18"/>
          <w:vertAlign w:val="baseline"/>
          <w:rtl w:val="0"/>
        </w:rPr>
        <w:t xml:space="preserve">Kabullerin yapılması,</w:t>
      </w:r>
      <w:r w:rsidDel="00000000" w:rsidR="00000000" w:rsidRPr="00000000">
        <w:rPr>
          <w:rtl w:val="0"/>
        </w:rPr>
      </w:r>
    </w:p>
    <w:p w:rsidR="00000000" w:rsidDel="00000000" w:rsidP="00000000" w:rsidRDefault="00000000" w:rsidRPr="00000000" w14:paraId="00000050">
      <w:pPr>
        <w:numPr>
          <w:ilvl w:val="0"/>
          <w:numId w:val="6"/>
        </w:numPr>
        <w:tabs>
          <w:tab w:val="left" w:leader="none" w:pos="426"/>
        </w:tabs>
        <w:ind w:left="1418" w:hanging="284.00000000000006"/>
        <w:jc w:val="both"/>
        <w:rPr>
          <w:b w:val="0"/>
          <w:sz w:val="18"/>
          <w:szCs w:val="18"/>
        </w:rPr>
      </w:pPr>
      <w:r w:rsidDel="00000000" w:rsidR="00000000" w:rsidRPr="00000000">
        <w:rPr>
          <w:rFonts w:ascii="Tahoma" w:cs="Tahoma" w:eastAsia="Tahoma" w:hAnsi="Tahoma"/>
          <w:sz w:val="18"/>
          <w:szCs w:val="18"/>
          <w:vertAlign w:val="baseline"/>
          <w:rtl w:val="0"/>
        </w:rPr>
        <w:t xml:space="preserve">Tüm kilometre taşı (milestone) olan günleri ve </w:t>
      </w:r>
      <w:r w:rsidDel="00000000" w:rsidR="00000000" w:rsidRPr="00000000">
        <w:rPr>
          <w:rtl w:val="0"/>
        </w:rPr>
      </w:r>
    </w:p>
    <w:p w:rsidR="00000000" w:rsidDel="00000000" w:rsidP="00000000" w:rsidRDefault="00000000" w:rsidRPr="00000000" w14:paraId="00000051">
      <w:pPr>
        <w:numPr>
          <w:ilvl w:val="0"/>
          <w:numId w:val="6"/>
        </w:numPr>
        <w:tabs>
          <w:tab w:val="left" w:leader="none" w:pos="426"/>
        </w:tabs>
        <w:spacing w:after="40" w:lineRule="auto"/>
        <w:ind w:left="1418" w:hanging="284.00000000000006"/>
        <w:jc w:val="both"/>
        <w:rPr>
          <w:b w:val="0"/>
          <w:sz w:val="18"/>
          <w:szCs w:val="18"/>
        </w:rPr>
      </w:pPr>
      <w:r w:rsidDel="00000000" w:rsidR="00000000" w:rsidRPr="00000000">
        <w:rPr>
          <w:rFonts w:ascii="Tahoma" w:cs="Tahoma" w:eastAsia="Tahoma" w:hAnsi="Tahoma"/>
          <w:sz w:val="18"/>
          <w:szCs w:val="18"/>
          <w:vertAlign w:val="baseline"/>
          <w:rtl w:val="0"/>
        </w:rPr>
        <w:t xml:space="preserve">Kullanılacak tüm işgücü değerleri tamamlayıcı ek olarak sağlanacaktır.</w:t>
      </w:r>
      <w:r w:rsidDel="00000000" w:rsidR="00000000" w:rsidRPr="00000000">
        <w:rPr>
          <w:rtl w:val="0"/>
        </w:rPr>
      </w:r>
    </w:p>
    <w:p w:rsidR="00000000" w:rsidDel="00000000" w:rsidP="00000000" w:rsidRDefault="00000000" w:rsidRPr="00000000" w14:paraId="00000052">
      <w:pPr>
        <w:tabs>
          <w:tab w:val="left" w:leader="none" w:pos="426"/>
          <w:tab w:val="left" w:leader="none" w:pos="1134"/>
        </w:tabs>
        <w:spacing w:after="40" w:lineRule="auto"/>
        <w:ind w:left="851" w:firstLine="0"/>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c)</w:t>
        <w:tab/>
      </w:r>
      <w:r w:rsidDel="00000000" w:rsidR="00000000" w:rsidRPr="00000000">
        <w:rPr>
          <w:rFonts w:ascii="Tahoma" w:cs="Tahoma" w:eastAsia="Tahoma" w:hAnsi="Tahoma"/>
          <w:sz w:val="18"/>
          <w:szCs w:val="18"/>
          <w:vertAlign w:val="baseline"/>
          <w:rtl w:val="0"/>
        </w:rPr>
        <w:t xml:space="preserve">Yönlendirme açısından programlarda hiç bir aktivite 1 günden az 15 günden fazla süreler almayacaktır. 15 günden fazla süre alan aktiviteler alt bölümlere ayrılacaktır.</w:t>
      </w:r>
    </w:p>
    <w:p w:rsidR="00000000" w:rsidDel="00000000" w:rsidP="00000000" w:rsidRDefault="00000000" w:rsidRPr="00000000" w14:paraId="00000053">
      <w:pPr>
        <w:tabs>
          <w:tab w:val="left" w:leader="none" w:pos="426"/>
          <w:tab w:val="left" w:leader="none" w:pos="1134"/>
        </w:tabs>
        <w:spacing w:after="40" w:lineRule="auto"/>
        <w:ind w:left="851" w:firstLine="0"/>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d)</w:t>
        <w:tab/>
      </w:r>
      <w:r w:rsidDel="00000000" w:rsidR="00000000" w:rsidRPr="00000000">
        <w:rPr>
          <w:rFonts w:ascii="Tahoma" w:cs="Tahoma" w:eastAsia="Tahoma" w:hAnsi="Tahoma"/>
          <w:sz w:val="18"/>
          <w:szCs w:val="18"/>
          <w:vertAlign w:val="baseline"/>
          <w:rtl w:val="0"/>
        </w:rPr>
        <w:t xml:space="preserve">Normal çalışmanın dışında günde iki vardiya veya haftalık yedi gün çalışma gerektiren aktiviteler programda tariflenecektir.</w:t>
      </w:r>
    </w:p>
    <w:p w:rsidR="00000000" w:rsidDel="00000000" w:rsidP="00000000" w:rsidRDefault="00000000" w:rsidRPr="00000000" w14:paraId="00000054">
      <w:pPr>
        <w:tabs>
          <w:tab w:val="left" w:leader="none" w:pos="426"/>
          <w:tab w:val="left" w:leader="none" w:pos="1134"/>
        </w:tabs>
        <w:spacing w:after="40" w:lineRule="auto"/>
        <w:ind w:left="851" w:firstLine="0"/>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e)</w:t>
        <w:tab/>
      </w:r>
      <w:r w:rsidDel="00000000" w:rsidR="00000000" w:rsidRPr="00000000">
        <w:rPr>
          <w:rFonts w:ascii="Tahoma" w:cs="Tahoma" w:eastAsia="Tahoma" w:hAnsi="Tahoma"/>
          <w:sz w:val="18"/>
          <w:szCs w:val="18"/>
          <w:vertAlign w:val="baseline"/>
          <w:rtl w:val="0"/>
        </w:rPr>
        <w:t xml:space="preserve">Sahanın bulunduğu bölge kantarlarını hiçbir fark fiyat gözetmeksizin kış ortamında çalışma ortamının sağlanması, gerektiğinde vardiyalı ve fazla mesaili çalışma sisteminin uygulanması göz önünde bulundurulmalıdır. </w:t>
      </w:r>
    </w:p>
    <w:p w:rsidR="00000000" w:rsidDel="00000000" w:rsidP="00000000" w:rsidRDefault="00000000" w:rsidRPr="00000000" w14:paraId="00000055">
      <w:pPr>
        <w:spacing w:after="40" w:lineRule="auto"/>
        <w:ind w:left="426" w:firstLine="424.99999999999994"/>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Ayrıca ulusal ve dini bayram tatil günlerinde personel ve işçi tatillerinin önceden planlanarak, tatil dolayısıyla süre kaybına yol açmaksızın organize edilmesi Müteahhit tarafından gerçekleştirilecektir. </w:t>
      </w:r>
    </w:p>
    <w:p w:rsidR="00000000" w:rsidDel="00000000" w:rsidP="00000000" w:rsidRDefault="00000000" w:rsidRPr="00000000" w14:paraId="00000056">
      <w:pPr>
        <w:spacing w:after="40" w:lineRule="auto"/>
        <w:ind w:left="426" w:firstLine="424.99999999999994"/>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Öngörülen bu ana senaryonun detaylandırılması ve daha kısa sürelerde işin gerçekleştirilmesi Müteahhit sorumluluğundadır.</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426" w:right="0" w:firstLine="424.99999999999994"/>
        <w:jc w:val="both"/>
        <w:rPr>
          <w:rFonts w:ascii="Tahoma" w:cs="Tahoma" w:eastAsia="Tahoma" w:hAnsi="Tahoma"/>
          <w:b w:val="0"/>
          <w:i w:val="0"/>
          <w:smallCaps w:val="0"/>
          <w:strike w:val="0"/>
          <w:color w:val="000000"/>
          <w:sz w:val="18"/>
          <w:szCs w:val="18"/>
          <w:u w:val="none"/>
          <w:shd w:fill="auto" w:val="clear"/>
          <w:vertAlign w:val="baseline"/>
        </w:rPr>
      </w:pP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İş programının gereği olarak yapılması istenen, olması halinde kış ortamında çalışma koşullarının oluşturulması veya vardiyalı ve fazla mesaili çalışmalar için Müteahhit personeli ve işçilerine yapılacak fazla ödemeler de Müteahhidin teklif birim fiyatına dahildir.  </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426" w:right="0" w:firstLine="424.99999999999994"/>
        <w:jc w:val="both"/>
        <w:rPr>
          <w:rFonts w:ascii="Tahoma" w:cs="Tahoma" w:eastAsia="Tahoma" w:hAnsi="Tahoma"/>
          <w:b w:val="0"/>
          <w:i w:val="0"/>
          <w:smallCaps w:val="0"/>
          <w:strike w:val="0"/>
          <w:color w:val="000000"/>
          <w:sz w:val="18"/>
          <w:szCs w:val="18"/>
          <w:u w:val="none"/>
          <w:shd w:fill="auto" w:val="clear"/>
          <w:vertAlign w:val="baseline"/>
        </w:rPr>
      </w:pPr>
      <w:bookmarkStart w:colFirst="0" w:colLast="0" w:name="_3znysh7" w:id="3"/>
      <w:bookmarkEnd w:id="3"/>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İşin seyri aşamasında sahada çalışabilecek diğer müteahhit firmalarla da işi engellemeyecek şekilde aynı hacimleri paylaşarak çalışma mecburiyeti olduğundan idare bu firmalarla uyum içinde çalışacak karşılıklı hazırlanmış iş programı isteyebilir. Burada tarafların uyumsuzluğundan doğabilecek zaman kayıplarından idare (işveren) sorumlu olmayacaktır ve bu hususta taraflara ek süre verilmeyecektir. </w:t>
      </w:r>
    </w:p>
    <w:p w:rsidR="00000000" w:rsidDel="00000000" w:rsidP="00000000" w:rsidRDefault="00000000" w:rsidRPr="00000000" w14:paraId="0000005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851"/>
        </w:tabs>
        <w:spacing w:after="0" w:before="120" w:line="240" w:lineRule="auto"/>
        <w:ind w:left="788" w:right="0" w:hanging="431"/>
        <w:jc w:val="left"/>
        <w:rPr>
          <w:rFonts w:ascii="Tahoma" w:cs="Tahoma" w:eastAsia="Tahoma" w:hAnsi="Tahoma"/>
          <w:b w:val="1"/>
          <w:i w:val="1"/>
          <w:smallCaps w:val="0"/>
          <w:strike w:val="0"/>
          <w:color w:val="000000"/>
          <w:sz w:val="20"/>
          <w:szCs w:val="20"/>
          <w:u w:val="none"/>
          <w:shd w:fill="auto" w:val="clear"/>
        </w:rPr>
      </w:pPr>
      <w:r w:rsidDel="00000000" w:rsidR="00000000" w:rsidRPr="00000000">
        <w:rPr>
          <w:rFonts w:ascii="Tahoma" w:cs="Tahoma" w:eastAsia="Tahoma" w:hAnsi="Tahoma"/>
          <w:b w:val="1"/>
          <w:i w:val="1"/>
          <w:smallCaps w:val="0"/>
          <w:strike w:val="0"/>
          <w:color w:val="000000"/>
          <w:sz w:val="20"/>
          <w:szCs w:val="20"/>
          <w:u w:val="none"/>
          <w:shd w:fill="auto" w:val="clear"/>
          <w:vertAlign w:val="baseline"/>
          <w:rtl w:val="0"/>
        </w:rPr>
        <w:t xml:space="preserve">İlerleme ve İşgücü Tabloları (Haftalık Faaliyet Raporu)</w:t>
      </w:r>
    </w:p>
    <w:p w:rsidR="00000000" w:rsidDel="00000000" w:rsidP="00000000" w:rsidRDefault="00000000" w:rsidRPr="00000000" w14:paraId="0000005A">
      <w:pPr>
        <w:tabs>
          <w:tab w:val="left" w:leader="none" w:pos="426"/>
        </w:tabs>
        <w:ind w:left="425" w:firstLine="425.99999999999994"/>
        <w:jc w:val="both"/>
        <w:rPr>
          <w:rFonts w:ascii="Tahoma" w:cs="Tahoma" w:eastAsia="Tahoma" w:hAnsi="Tahoma"/>
          <w:sz w:val="18"/>
          <w:szCs w:val="18"/>
          <w:vertAlign w:val="baseline"/>
        </w:rPr>
      </w:pPr>
      <w:bookmarkStart w:colFirst="0" w:colLast="0" w:name="_2et92p0" w:id="4"/>
      <w:bookmarkEnd w:id="4"/>
      <w:r w:rsidDel="00000000" w:rsidR="00000000" w:rsidRPr="00000000">
        <w:rPr>
          <w:rFonts w:ascii="Tahoma" w:cs="Tahoma" w:eastAsia="Tahoma" w:hAnsi="Tahoma"/>
          <w:sz w:val="18"/>
          <w:szCs w:val="18"/>
          <w:vertAlign w:val="baseline"/>
          <w:rtl w:val="0"/>
        </w:rPr>
        <w:t xml:space="preserve">İlerleme ve İş gücü raporları her hafta güncelleştirilecek ve Kontrol’e </w:t>
      </w:r>
      <w:r w:rsidDel="00000000" w:rsidR="00000000" w:rsidRPr="00000000">
        <w:rPr>
          <w:rFonts w:ascii="Tahoma" w:cs="Tahoma" w:eastAsia="Tahoma" w:hAnsi="Tahoma"/>
          <w:color w:val="ff0000"/>
          <w:sz w:val="18"/>
          <w:szCs w:val="18"/>
          <w:vertAlign w:val="baseline"/>
          <w:rtl w:val="0"/>
        </w:rPr>
        <w:t xml:space="preserve">Pazartesi günleri saat 16,</w:t>
      </w:r>
      <w:r w:rsidDel="00000000" w:rsidR="00000000" w:rsidRPr="00000000">
        <w:rPr>
          <w:rFonts w:ascii="Tahoma" w:cs="Tahoma" w:eastAsia="Tahoma" w:hAnsi="Tahoma"/>
          <w:color w:val="ff0000"/>
          <w:sz w:val="18"/>
          <w:szCs w:val="18"/>
          <w:u w:val="single"/>
          <w:vertAlign w:val="superscript"/>
          <w:rtl w:val="0"/>
        </w:rPr>
        <w:t xml:space="preserve">00</w:t>
      </w:r>
      <w:r w:rsidDel="00000000" w:rsidR="00000000" w:rsidRPr="00000000">
        <w:rPr>
          <w:rFonts w:ascii="Tahoma" w:cs="Tahoma" w:eastAsia="Tahoma" w:hAnsi="Tahoma"/>
          <w:color w:val="ff0000"/>
          <w:sz w:val="18"/>
          <w:szCs w:val="18"/>
          <w:vertAlign w:val="baseline"/>
          <w:rtl w:val="0"/>
        </w:rPr>
        <w:t xml:space="preserve">’’ya</w:t>
      </w:r>
      <w:r w:rsidDel="00000000" w:rsidR="00000000" w:rsidRPr="00000000">
        <w:rPr>
          <w:rFonts w:ascii="Tahoma" w:cs="Tahoma" w:eastAsia="Tahoma" w:hAnsi="Tahoma"/>
          <w:sz w:val="18"/>
          <w:szCs w:val="18"/>
          <w:vertAlign w:val="baseline"/>
          <w:rtl w:val="0"/>
        </w:rPr>
        <w:t xml:space="preserve"> kadar teslim edilecektir.</w:t>
      </w:r>
    </w:p>
    <w:p w:rsidR="00000000" w:rsidDel="00000000" w:rsidP="00000000" w:rsidRDefault="00000000" w:rsidRPr="00000000" w14:paraId="0000005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851"/>
        </w:tabs>
        <w:spacing w:after="0" w:before="120" w:line="240" w:lineRule="auto"/>
        <w:ind w:left="788" w:right="0" w:hanging="431"/>
        <w:jc w:val="left"/>
        <w:rPr>
          <w:rFonts w:ascii="Tahoma" w:cs="Tahoma" w:eastAsia="Tahoma" w:hAnsi="Tahoma"/>
          <w:b w:val="1"/>
          <w:i w:val="1"/>
          <w:smallCaps w:val="0"/>
          <w:strike w:val="0"/>
          <w:color w:val="000000"/>
          <w:sz w:val="20"/>
          <w:szCs w:val="20"/>
          <w:u w:val="none"/>
          <w:shd w:fill="auto" w:val="clear"/>
        </w:rPr>
      </w:pPr>
      <w:r w:rsidDel="00000000" w:rsidR="00000000" w:rsidRPr="00000000">
        <w:rPr>
          <w:rFonts w:ascii="Tahoma" w:cs="Tahoma" w:eastAsia="Tahoma" w:hAnsi="Tahoma"/>
          <w:b w:val="1"/>
          <w:i w:val="1"/>
          <w:smallCaps w:val="0"/>
          <w:strike w:val="0"/>
          <w:color w:val="000000"/>
          <w:sz w:val="20"/>
          <w:szCs w:val="20"/>
          <w:u w:val="none"/>
          <w:shd w:fill="auto" w:val="clear"/>
          <w:vertAlign w:val="baseline"/>
          <w:rtl w:val="0"/>
        </w:rPr>
        <w:t xml:space="preserve">Müteahhidin Ekipman Tablosu:</w:t>
      </w:r>
    </w:p>
    <w:p w:rsidR="00000000" w:rsidDel="00000000" w:rsidP="00000000" w:rsidRDefault="00000000" w:rsidRPr="00000000" w14:paraId="0000005C">
      <w:pPr>
        <w:tabs>
          <w:tab w:val="left" w:leader="none" w:pos="426"/>
          <w:tab w:val="left" w:leader="none" w:pos="851"/>
        </w:tabs>
        <w:ind w:left="426" w:firstLine="424.99999999999994"/>
        <w:jc w:val="both"/>
        <w:rPr>
          <w:rFonts w:ascii="Tahoma" w:cs="Tahoma" w:eastAsia="Tahoma" w:hAnsi="Tahoma"/>
          <w:sz w:val="18"/>
          <w:szCs w:val="18"/>
          <w:vertAlign w:val="baseline"/>
        </w:rPr>
      </w:pPr>
      <w:bookmarkStart w:colFirst="0" w:colLast="0" w:name="_tyjcwt" w:id="5"/>
      <w:bookmarkEnd w:id="5"/>
      <w:r w:rsidDel="00000000" w:rsidR="00000000" w:rsidRPr="00000000">
        <w:rPr>
          <w:rFonts w:ascii="Tahoma" w:cs="Tahoma" w:eastAsia="Tahoma" w:hAnsi="Tahoma"/>
          <w:sz w:val="18"/>
          <w:szCs w:val="18"/>
          <w:vertAlign w:val="baseline"/>
          <w:rtl w:val="0"/>
        </w:rPr>
        <w:t xml:space="preserve">Müteahhit işin yapımı sırasında iş programının gerçekleşmesi için kullanacağı tüm ekipmanların şantiyeye geliş, şantiyede kalacağı süre ve ayrılış tarihlerini gösteren bir tabloyu Sözleşme imzasından itibaren 14 gün içinde Kontrol’e teslim edecektir.</w:t>
      </w:r>
    </w:p>
    <w:p w:rsidR="00000000" w:rsidDel="00000000" w:rsidP="00000000" w:rsidRDefault="00000000" w:rsidRPr="00000000" w14:paraId="0000005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851"/>
        </w:tabs>
        <w:spacing w:after="0" w:before="120" w:line="240" w:lineRule="auto"/>
        <w:ind w:left="788" w:right="0" w:hanging="431"/>
        <w:jc w:val="left"/>
        <w:rPr>
          <w:rFonts w:ascii="Tahoma" w:cs="Tahoma" w:eastAsia="Tahoma" w:hAnsi="Tahoma"/>
          <w:b w:val="1"/>
          <w:i w:val="1"/>
          <w:smallCaps w:val="0"/>
          <w:strike w:val="0"/>
          <w:color w:val="000000"/>
          <w:sz w:val="20"/>
          <w:szCs w:val="20"/>
          <w:u w:val="none"/>
          <w:shd w:fill="auto" w:val="clear"/>
        </w:rPr>
      </w:pPr>
      <w:r w:rsidDel="00000000" w:rsidR="00000000" w:rsidRPr="00000000">
        <w:rPr>
          <w:rFonts w:ascii="Tahoma" w:cs="Tahoma" w:eastAsia="Tahoma" w:hAnsi="Tahoma"/>
          <w:b w:val="1"/>
          <w:i w:val="1"/>
          <w:smallCaps w:val="0"/>
          <w:strike w:val="0"/>
          <w:color w:val="000000"/>
          <w:sz w:val="20"/>
          <w:szCs w:val="20"/>
          <w:u w:val="none"/>
          <w:shd w:fill="auto" w:val="clear"/>
          <w:vertAlign w:val="baseline"/>
          <w:rtl w:val="0"/>
        </w:rPr>
        <w:t xml:space="preserve">Aylık Faaliyet Raporu:</w:t>
      </w:r>
    </w:p>
    <w:p w:rsidR="00000000" w:rsidDel="00000000" w:rsidP="00000000" w:rsidRDefault="00000000" w:rsidRPr="00000000" w14:paraId="0000005E">
      <w:pPr>
        <w:tabs>
          <w:tab w:val="left" w:leader="none" w:pos="426"/>
          <w:tab w:val="left" w:leader="none" w:pos="851"/>
        </w:tabs>
        <w:spacing w:after="80" w:lineRule="auto"/>
        <w:ind w:firstLine="851"/>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Müteahhit, Kontrol’e her ay sonu itibariyle,</w:t>
      </w:r>
    </w:p>
    <w:p w:rsidR="00000000" w:rsidDel="00000000" w:rsidP="00000000" w:rsidRDefault="00000000" w:rsidRPr="00000000" w14:paraId="0000005F">
      <w:pPr>
        <w:numPr>
          <w:ilvl w:val="0"/>
          <w:numId w:val="7"/>
        </w:numPr>
        <w:tabs>
          <w:tab w:val="left" w:leader="none" w:pos="426"/>
          <w:tab w:val="left" w:leader="none" w:pos="851"/>
        </w:tabs>
        <w:ind w:left="1276"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İş tamamlama yüzdesi ve fiyatlandırılmış faaliyet raporunu,</w:t>
      </w:r>
    </w:p>
    <w:p w:rsidR="00000000" w:rsidDel="00000000" w:rsidP="00000000" w:rsidRDefault="00000000" w:rsidRPr="00000000" w14:paraId="00000060">
      <w:pPr>
        <w:numPr>
          <w:ilvl w:val="0"/>
          <w:numId w:val="7"/>
        </w:numPr>
        <w:tabs>
          <w:tab w:val="left" w:leader="none" w:pos="426"/>
          <w:tab w:val="left" w:leader="none" w:pos="851"/>
        </w:tabs>
        <w:ind w:left="1276"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Detaylı iş programı, satın alma durum raporu, işçi durumu ve Müteahhit Ekipman tablosunu,</w:t>
      </w:r>
    </w:p>
    <w:p w:rsidR="00000000" w:rsidDel="00000000" w:rsidP="00000000" w:rsidRDefault="00000000" w:rsidRPr="00000000" w14:paraId="00000061">
      <w:pPr>
        <w:numPr>
          <w:ilvl w:val="0"/>
          <w:numId w:val="7"/>
        </w:numPr>
        <w:tabs>
          <w:tab w:val="left" w:leader="none" w:pos="426"/>
          <w:tab w:val="left" w:leader="none" w:pos="851"/>
          <w:tab w:val="left" w:leader="none" w:pos="1276"/>
        </w:tabs>
        <w:ind w:left="1276"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İşin ilerlemesini, problem olan kısımları, mevcut ve tahmin edilen gecikme faktörlerini, ve iş programına etkilerini, gecikmeyi önlemek için alınan ve alınacak tedbirleri ve gecikmeyi telafi edecek değişiklik tekliflerini içeren güncelleştirilmiş detaylı iş programını sunacaktır.</w:t>
      </w:r>
    </w:p>
    <w:p w:rsidR="00000000" w:rsidDel="00000000" w:rsidP="00000000" w:rsidRDefault="00000000" w:rsidRPr="00000000" w14:paraId="00000062">
      <w:pPr>
        <w:numPr>
          <w:ilvl w:val="0"/>
          <w:numId w:val="7"/>
        </w:numPr>
        <w:tabs>
          <w:tab w:val="left" w:leader="none" w:pos="426"/>
          <w:tab w:val="left" w:leader="none" w:pos="851"/>
        </w:tabs>
        <w:ind w:left="1276" w:hanging="425"/>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İşin ilerlemesini yansıtacak şekilde muhtelif ünitelerden alınmış dijital fotoğraflar Aylık Faaliyet Raporu’ na eklenecektir.</w:t>
      </w:r>
    </w:p>
    <w:p w:rsidR="00000000" w:rsidDel="00000000" w:rsidP="00000000" w:rsidRDefault="00000000" w:rsidRPr="00000000" w14:paraId="00000063">
      <w:pPr>
        <w:tabs>
          <w:tab w:val="left" w:leader="none" w:pos="426"/>
          <w:tab w:val="left" w:leader="none" w:pos="851"/>
        </w:tabs>
        <w:jc w:val="both"/>
        <w:rPr>
          <w:rFonts w:ascii="Tahoma" w:cs="Tahoma" w:eastAsia="Tahoma" w:hAnsi="Tahoma"/>
          <w:sz w:val="18"/>
          <w:szCs w:val="18"/>
          <w:vertAlign w:val="baseline"/>
        </w:rPr>
      </w:pPr>
      <w:bookmarkStart w:colFirst="0" w:colLast="0" w:name="_3dy6vkm" w:id="6"/>
      <w:bookmarkEnd w:id="6"/>
      <w:r w:rsidDel="00000000" w:rsidR="00000000" w:rsidRPr="00000000">
        <w:rPr>
          <w:rtl w:val="0"/>
        </w:rPr>
      </w:r>
    </w:p>
    <w:p w:rsidR="00000000" w:rsidDel="00000000" w:rsidP="00000000" w:rsidRDefault="00000000" w:rsidRPr="00000000" w14:paraId="0000006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851"/>
        </w:tabs>
        <w:spacing w:after="0" w:before="120" w:line="276" w:lineRule="auto"/>
        <w:ind w:left="788" w:right="0" w:hanging="431"/>
        <w:jc w:val="left"/>
        <w:rPr>
          <w:rFonts w:ascii="Tahoma" w:cs="Tahoma" w:eastAsia="Tahoma" w:hAnsi="Tahoma"/>
          <w:b w:val="1"/>
          <w:i w:val="1"/>
          <w:smallCaps w:val="0"/>
          <w:strike w:val="0"/>
          <w:color w:val="000000"/>
          <w:sz w:val="20"/>
          <w:szCs w:val="20"/>
          <w:u w:val="none"/>
          <w:shd w:fill="auto" w:val="clear"/>
        </w:rPr>
      </w:pPr>
      <w:r w:rsidDel="00000000" w:rsidR="00000000" w:rsidRPr="00000000">
        <w:rPr>
          <w:rFonts w:ascii="Tahoma" w:cs="Tahoma" w:eastAsia="Tahoma" w:hAnsi="Tahoma"/>
          <w:b w:val="1"/>
          <w:i w:val="1"/>
          <w:smallCaps w:val="0"/>
          <w:strike w:val="0"/>
          <w:color w:val="000000"/>
          <w:sz w:val="20"/>
          <w:szCs w:val="20"/>
          <w:u w:val="none"/>
          <w:shd w:fill="auto" w:val="clear"/>
          <w:vertAlign w:val="baseline"/>
          <w:rtl w:val="0"/>
        </w:rPr>
        <w:t xml:space="preserve">İş Programı Revizyonu:</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425" w:right="0" w:firstLine="425"/>
        <w:jc w:val="both"/>
        <w:rPr>
          <w:rFonts w:ascii="Tahoma" w:cs="Tahoma" w:eastAsia="Tahoma" w:hAnsi="Tahoma"/>
          <w:b w:val="0"/>
          <w:i w:val="0"/>
          <w:smallCaps w:val="0"/>
          <w:strike w:val="0"/>
          <w:color w:val="000000"/>
          <w:sz w:val="18"/>
          <w:szCs w:val="18"/>
          <w:u w:val="none"/>
          <w:shd w:fill="auto" w:val="clear"/>
          <w:vertAlign w:val="baseline"/>
        </w:rPr>
      </w:pP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Müteahhit sözleşme şartları dâhilinde iş programının takip ve uygulamasından sorumludur. İş programında Müteahhide bağlı gecikmeler 14 günü bulduğu takdirde Müteahhit Kontrol’e programı yakalamak için bir telafi programı sunacaktır. İşin hızlandırılması ve programın yakalanması için yapılacak her türlü ek masraf Müteahhide aittir. Müteahhit kendi makul kontrolü dışında oluşan ve direk olarak Kontrol’ün veya İş Sahibinin sebebiyet verdiği bir gecikmeyi gecikmenin vuku bulduğu tarihten itibaren 5 takvim günü içinde Kontrol’e bildirecektir. </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425" w:right="0" w:firstLine="425"/>
        <w:jc w:val="both"/>
        <w:rPr>
          <w:rFonts w:ascii="Tahoma" w:cs="Tahoma" w:eastAsia="Tahoma" w:hAnsi="Tahoma"/>
          <w:b w:val="0"/>
          <w:i w:val="0"/>
          <w:smallCaps w:val="0"/>
          <w:strike w:val="0"/>
          <w:color w:val="000000"/>
          <w:sz w:val="18"/>
          <w:szCs w:val="18"/>
          <w:u w:val="none"/>
          <w:shd w:fill="auto" w:val="clear"/>
          <w:vertAlign w:val="baseline"/>
        </w:rPr>
      </w:pP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Aylık faaliyet raporunda ortaya çıkabilecek gecikme için revize iş programı düzenlenecek ve bu gecikmeyi telafi edecek revize iş programı iş sahibine teslim edecektir. </w:t>
      </w:r>
    </w:p>
    <w:p w:rsidR="00000000" w:rsidDel="00000000" w:rsidP="00000000" w:rsidRDefault="00000000" w:rsidRPr="00000000" w14:paraId="00000067">
      <w:pPr>
        <w:tabs>
          <w:tab w:val="left" w:leader="none" w:pos="142"/>
          <w:tab w:val="left" w:leader="none" w:pos="993"/>
          <w:tab w:val="left" w:leader="none" w:pos="5245"/>
        </w:tabs>
        <w:spacing w:after="120" w:lineRule="auto"/>
        <w:ind w:right="-30"/>
        <w:rPr>
          <w:rFonts w:ascii="Tahoma" w:cs="Tahoma" w:eastAsia="Tahoma" w:hAnsi="Tahoma"/>
          <w:b w:val="0"/>
          <w:sz w:val="21"/>
          <w:szCs w:val="21"/>
          <w:vertAlign w:val="baseline"/>
        </w:rPr>
      </w:pPr>
      <w:r w:rsidDel="00000000" w:rsidR="00000000" w:rsidRPr="00000000">
        <w:rPr>
          <w:rFonts w:ascii="Tahoma" w:cs="Tahoma" w:eastAsia="Tahoma" w:hAnsi="Tahoma"/>
          <w:b w:val="1"/>
          <w:sz w:val="21"/>
          <w:szCs w:val="21"/>
          <w:vertAlign w:val="baseline"/>
          <w:rtl w:val="0"/>
        </w:rPr>
        <w:tab/>
      </w:r>
      <w:r w:rsidDel="00000000" w:rsidR="00000000" w:rsidRPr="00000000">
        <w:rPr>
          <w:rtl w:val="0"/>
        </w:rPr>
      </w:r>
    </w:p>
    <w:p w:rsidR="00000000" w:rsidDel="00000000" w:rsidP="00000000" w:rsidRDefault="00000000" w:rsidRPr="00000000" w14:paraId="00000068">
      <w:pPr>
        <w:tabs>
          <w:tab w:val="left" w:leader="none" w:pos="142"/>
          <w:tab w:val="left" w:leader="none" w:pos="993"/>
          <w:tab w:val="left" w:leader="none" w:pos="5245"/>
        </w:tabs>
        <w:spacing w:after="120" w:lineRule="auto"/>
        <w:ind w:right="-30"/>
        <w:rPr>
          <w:rFonts w:ascii="Tahoma" w:cs="Tahoma" w:eastAsia="Tahoma" w:hAnsi="Tahoma"/>
          <w:b w:val="0"/>
          <w:sz w:val="21"/>
          <w:szCs w:val="21"/>
          <w:vertAlign w:val="baseline"/>
        </w:rPr>
      </w:pPr>
      <w:r w:rsidDel="00000000" w:rsidR="00000000" w:rsidRPr="00000000">
        <w:rPr>
          <w:rtl w:val="0"/>
        </w:rPr>
      </w:r>
    </w:p>
    <w:p w:rsidR="00000000" w:rsidDel="00000000" w:rsidP="00000000" w:rsidRDefault="00000000" w:rsidRPr="00000000" w14:paraId="00000069">
      <w:pPr>
        <w:tabs>
          <w:tab w:val="left" w:leader="none" w:pos="851"/>
          <w:tab w:val="left" w:leader="none" w:pos="5103"/>
        </w:tabs>
        <w:rPr>
          <w:rFonts w:ascii="Tahoma" w:cs="Tahoma" w:eastAsia="Tahoma" w:hAnsi="Tahoma"/>
          <w:b w:val="0"/>
          <w:sz w:val="21"/>
          <w:szCs w:val="21"/>
          <w:vertAlign w:val="baseline"/>
        </w:rPr>
      </w:pPr>
      <w:r w:rsidDel="00000000" w:rsidR="00000000" w:rsidRPr="00000000">
        <w:rPr>
          <w:rFonts w:ascii="Tahoma" w:cs="Tahoma" w:eastAsia="Tahoma" w:hAnsi="Tahoma"/>
          <w:b w:val="1"/>
          <w:sz w:val="21"/>
          <w:szCs w:val="21"/>
          <w:vertAlign w:val="baseline"/>
          <w:rtl w:val="0"/>
        </w:rPr>
        <w:tab/>
        <w:t xml:space="preserve">MÜTEAHHİT </w:t>
        <w:tab/>
        <w:tab/>
        <w:t xml:space="preserve">KONYA ŞEKER SAN. TİC. A.Ş.</w:t>
      </w:r>
      <w:r w:rsidDel="00000000" w:rsidR="00000000" w:rsidRPr="00000000">
        <w:rPr>
          <w:rtl w:val="0"/>
        </w:rPr>
      </w:r>
    </w:p>
    <w:sectPr>
      <w:headerReference r:id="rId6" w:type="default"/>
      <w:footerReference r:id="rId7" w:type="default"/>
      <w:footerReference r:id="rId8" w:type="even"/>
      <w:pgSz w:h="16840" w:w="11907" w:orient="portrait"/>
      <w:pgMar w:bottom="567" w:top="284" w:left="1134" w:right="1134" w:header="397" w:footer="28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ourier New"/>
  <w:font w:name="Tahoma">
    <w:embedRegular w:fontKey="{00000000-0000-0000-0000-000000000000}" r:id="rId1" w:subsetted="0"/>
    <w:embedBold w:fontKey="{00000000-0000-0000-0000-000000000000}" r:id="rId2" w:subsetted="0"/>
  </w:font>
  <w:font w:name="Marlet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360" w:firstLine="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36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ahoma" w:cs="Tahoma" w:eastAsia="Tahoma" w:hAnsi="Tahoma"/>
        <w:b w:val="0"/>
        <w:sz w:val="21"/>
        <w:szCs w:val="21"/>
        <w:vertAlign w:val="baseline"/>
      </w:rPr>
    </w:pPr>
    <w:r w:rsidDel="00000000" w:rsidR="00000000" w:rsidRPr="00000000">
      <w:rPr>
        <w:rtl w:val="0"/>
      </w:rPr>
    </w:r>
  </w:p>
  <w:tbl>
    <w:tblPr>
      <w:tblStyle w:val="Table1"/>
      <w:tblW w:w="963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276"/>
      <w:gridCol w:w="8363"/>
      <w:tblGridChange w:id="0">
        <w:tblGrid>
          <w:gridCol w:w="1276"/>
          <w:gridCol w:w="8363"/>
        </w:tblGrid>
      </w:tblGridChange>
    </w:tblGrid>
    <w:tr>
      <w:trPr>
        <w:cantSplit w:val="1"/>
        <w:trHeight w:val="1122" w:hRule="atLeast"/>
        <w:tblHeader w:val="0"/>
      </w:trPr>
      <w:tc>
        <w:tcPr>
          <w:shd w:fill="ffffff" w:val="clear"/>
          <w:vAlign w:val="center"/>
        </w:tcPr>
        <w:p w:rsidR="00000000" w:rsidDel="00000000" w:rsidP="00000000" w:rsidRDefault="00000000" w:rsidRPr="00000000" w14:paraId="0000006B">
          <w:pPr>
            <w:jc w:val="center"/>
            <w:rPr>
              <w:sz w:val="16"/>
              <w:szCs w:val="16"/>
              <w:vertAlign w:val="baseline"/>
            </w:rPr>
          </w:pPr>
          <w:r w:rsidDel="00000000" w:rsidR="00000000" w:rsidRPr="00000000">
            <w:rPr>
              <w:vertAlign w:val="baseline"/>
            </w:rPr>
            <w:drawing>
              <wp:inline distB="0" distT="0" distL="114300" distR="114300">
                <wp:extent cx="684530" cy="543560"/>
                <wp:effectExtent b="0" l="0" r="0" t="0"/>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684530" cy="543560"/>
                        </a:xfrm>
                        <a:prstGeom prst="rect"/>
                        <a:ln/>
                      </pic:spPr>
                    </pic:pic>
                  </a:graphicData>
                </a:graphic>
              </wp:inline>
            </w:drawing>
          </w:r>
          <w:r w:rsidDel="00000000" w:rsidR="00000000" w:rsidRPr="00000000">
            <w:rPr>
              <w:rtl w:val="0"/>
            </w:rPr>
          </w:r>
        </w:p>
      </w:tc>
      <w:tc>
        <w:tcPr>
          <w:shd w:fill="ffffff" w:val="clear"/>
          <w:vAlign w:val="center"/>
        </w:tcPr>
        <w:p w:rsidR="00000000" w:rsidDel="00000000" w:rsidP="00000000" w:rsidRDefault="00000000" w:rsidRPr="00000000" w14:paraId="0000006C">
          <w:pPr>
            <w:jc w:val="center"/>
            <w:rPr>
              <w:rFonts w:ascii="Tahoma" w:cs="Tahoma" w:eastAsia="Tahoma" w:hAnsi="Tahoma"/>
              <w:b w:val="0"/>
              <w:sz w:val="28"/>
              <w:szCs w:val="28"/>
              <w:vertAlign w:val="baseline"/>
            </w:rPr>
          </w:pPr>
          <w:r w:rsidDel="00000000" w:rsidR="00000000" w:rsidRPr="00000000">
            <w:rPr>
              <w:rFonts w:ascii="Tahoma" w:cs="Tahoma" w:eastAsia="Tahoma" w:hAnsi="Tahoma"/>
              <w:b w:val="1"/>
              <w:sz w:val="28"/>
              <w:szCs w:val="28"/>
              <w:vertAlign w:val="baseline"/>
              <w:rtl w:val="0"/>
            </w:rPr>
            <w:t xml:space="preserve">KONYA ŞEKER SANAYİ ve TİCARET A.Ş.</w:t>
          </w:r>
          <w:r w:rsidDel="00000000" w:rsidR="00000000" w:rsidRPr="00000000">
            <w:rPr>
              <w:rtl w:val="0"/>
            </w:rPr>
          </w:r>
        </w:p>
        <w:p w:rsidR="00000000" w:rsidDel="00000000" w:rsidP="00000000" w:rsidRDefault="00000000" w:rsidRPr="00000000" w14:paraId="0000006D">
          <w:pPr>
            <w:jc w:val="center"/>
            <w:rPr>
              <w:rFonts w:ascii="Tahoma" w:cs="Tahoma" w:eastAsia="Tahoma" w:hAnsi="Tahoma"/>
              <w:b w:val="0"/>
              <w:sz w:val="28"/>
              <w:szCs w:val="28"/>
              <w:vertAlign w:val="baseline"/>
            </w:rPr>
          </w:pPr>
          <w:r w:rsidDel="00000000" w:rsidR="00000000" w:rsidRPr="00000000">
            <w:rPr>
              <w:rFonts w:ascii="Tahoma" w:cs="Tahoma" w:eastAsia="Tahoma" w:hAnsi="Tahoma"/>
              <w:vertAlign w:val="baseline"/>
              <w:rtl w:val="0"/>
            </w:rPr>
            <w:t xml:space="preserve">KONYA ŞEKER FABRİKASI</w:t>
          </w:r>
          <w:r w:rsidDel="00000000" w:rsidR="00000000" w:rsidRPr="00000000">
            <w:rPr>
              <w:rtl w:val="0"/>
            </w:rPr>
          </w:r>
        </w:p>
        <w:p w:rsidR="00000000" w:rsidDel="00000000" w:rsidP="00000000" w:rsidRDefault="00000000" w:rsidRPr="00000000" w14:paraId="0000006E">
          <w:pPr>
            <w:jc w:val="center"/>
            <w:rPr>
              <w:b w:val="0"/>
              <w:vertAlign w:val="baseline"/>
            </w:rPr>
          </w:pPr>
          <w:r w:rsidDel="00000000" w:rsidR="00000000" w:rsidRPr="00000000">
            <w:rPr>
              <w:rFonts w:ascii="Tahoma" w:cs="Tahoma" w:eastAsia="Tahoma" w:hAnsi="Tahoma"/>
              <w:vertAlign w:val="baseline"/>
              <w:rtl w:val="0"/>
            </w:rPr>
            <w:t xml:space="preserve">DİFÜZYON VE HAŞLAMA EKİPMANLARI İÇİN HAFRİYAT - DOLGU VE BETONARME İŞLER</w:t>
          </w:r>
          <w:r w:rsidDel="00000000" w:rsidR="00000000" w:rsidRPr="00000000">
            <w:rPr>
              <w:rtl w:val="0"/>
            </w:rPr>
          </w:r>
        </w:p>
        <w:p w:rsidR="00000000" w:rsidDel="00000000" w:rsidP="00000000" w:rsidRDefault="00000000" w:rsidRPr="00000000" w14:paraId="0000006F">
          <w:pPr>
            <w:jc w:val="center"/>
            <w:rPr>
              <w:rFonts w:ascii="Tahoma" w:cs="Tahoma" w:eastAsia="Tahoma" w:hAnsi="Tahoma"/>
              <w:b w:val="0"/>
              <w:sz w:val="28"/>
              <w:szCs w:val="28"/>
              <w:vertAlign w:val="baseline"/>
            </w:rPr>
          </w:pPr>
          <w:r w:rsidDel="00000000" w:rsidR="00000000" w:rsidRPr="00000000">
            <w:rPr>
              <w:rFonts w:ascii="Tahoma" w:cs="Tahoma" w:eastAsia="Tahoma" w:hAnsi="Tahoma"/>
              <w:b w:val="1"/>
              <w:sz w:val="28"/>
              <w:szCs w:val="28"/>
              <w:vertAlign w:val="baseline"/>
              <w:rtl w:val="0"/>
            </w:rPr>
            <w:t xml:space="preserve"> İŞ PROĞRAMI</w:t>
          </w:r>
          <w:r w:rsidDel="00000000" w:rsidR="00000000" w:rsidRPr="00000000">
            <w:rPr>
              <w:rtl w:val="0"/>
            </w:rPr>
          </w:r>
        </w:p>
      </w:tc>
    </w:tr>
  </w:tbl>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0"/>
      <w:lvlJc w:val="left"/>
      <w:pPr>
        <w:ind w:left="674" w:hanging="389.99999999999994"/>
      </w:pPr>
      <w:rPr>
        <w:vertAlign w:val="baseline"/>
      </w:rPr>
    </w:lvl>
    <w:lvl w:ilvl="1">
      <w:start w:val="1"/>
      <w:numFmt w:val="decimal"/>
      <w:lvlText w:val="%1.%2"/>
      <w:lvlJc w:val="left"/>
      <w:pPr>
        <w:ind w:left="1394" w:hanging="390"/>
      </w:pPr>
      <w:rPr>
        <w:vertAlign w:val="baseline"/>
      </w:rPr>
    </w:lvl>
    <w:lvl w:ilvl="2">
      <w:start w:val="1"/>
      <w:numFmt w:val="decimal"/>
      <w:lvlText w:val="%1.%2.%3"/>
      <w:lvlJc w:val="left"/>
      <w:pPr>
        <w:ind w:left="2444" w:hanging="720"/>
      </w:pPr>
      <w:rPr>
        <w:vertAlign w:val="baseline"/>
      </w:rPr>
    </w:lvl>
    <w:lvl w:ilvl="3">
      <w:start w:val="1"/>
      <w:numFmt w:val="decimal"/>
      <w:lvlText w:val="%1.%2.%3.%4"/>
      <w:lvlJc w:val="left"/>
      <w:pPr>
        <w:ind w:left="3524" w:hanging="1080"/>
      </w:pPr>
      <w:rPr>
        <w:vertAlign w:val="baseline"/>
      </w:rPr>
    </w:lvl>
    <w:lvl w:ilvl="4">
      <w:start w:val="1"/>
      <w:numFmt w:val="decimal"/>
      <w:lvlText w:val="%1.%2.%3.%4.%5"/>
      <w:lvlJc w:val="left"/>
      <w:pPr>
        <w:ind w:left="4244" w:hanging="1080"/>
      </w:pPr>
      <w:rPr>
        <w:vertAlign w:val="baseline"/>
      </w:rPr>
    </w:lvl>
    <w:lvl w:ilvl="5">
      <w:start w:val="1"/>
      <w:numFmt w:val="decimal"/>
      <w:lvlText w:val="%1.%2.%3.%4.%5.%6"/>
      <w:lvlJc w:val="left"/>
      <w:pPr>
        <w:ind w:left="5324" w:hanging="1440"/>
      </w:pPr>
      <w:rPr>
        <w:vertAlign w:val="baseline"/>
      </w:rPr>
    </w:lvl>
    <w:lvl w:ilvl="6">
      <w:start w:val="1"/>
      <w:numFmt w:val="decimal"/>
      <w:lvlText w:val="%1.%2.%3.%4.%5.%6.%7"/>
      <w:lvlJc w:val="left"/>
      <w:pPr>
        <w:ind w:left="6044" w:hanging="1440"/>
      </w:pPr>
      <w:rPr>
        <w:vertAlign w:val="baseline"/>
      </w:rPr>
    </w:lvl>
    <w:lvl w:ilvl="7">
      <w:start w:val="1"/>
      <w:numFmt w:val="decimal"/>
      <w:lvlText w:val="%1.%2.%3.%4.%5.%6.%7.%8"/>
      <w:lvlJc w:val="left"/>
      <w:pPr>
        <w:ind w:left="7124" w:hanging="1800"/>
      </w:pPr>
      <w:rPr>
        <w:vertAlign w:val="baseline"/>
      </w:rPr>
    </w:lvl>
    <w:lvl w:ilvl="8">
      <w:start w:val="1"/>
      <w:numFmt w:val="decimal"/>
      <w:lvlText w:val="%1.%2.%3.%4.%5.%6.%7.%8.%9"/>
      <w:lvlJc w:val="left"/>
      <w:pPr>
        <w:ind w:left="7844" w:hanging="1800"/>
      </w:pPr>
      <w:rPr>
        <w:vertAlign w:val="baseline"/>
      </w:rPr>
    </w:lvl>
  </w:abstractNum>
  <w:abstractNum w:abstractNumId="2">
    <w:lvl w:ilvl="0">
      <w:start w:val="1"/>
      <w:numFmt w:val="decimal"/>
      <w:lvlText w:val="%1."/>
      <w:lvlJc w:val="left"/>
      <w:pPr>
        <w:ind w:left="360" w:hanging="360"/>
      </w:pPr>
      <w:rPr>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9999999999998"/>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9999999999998"/>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0000000000005"/>
      </w:pPr>
      <w:rPr>
        <w:vertAlign w:val="baseline"/>
      </w:rPr>
    </w:lvl>
    <w:lvl w:ilvl="8">
      <w:start w:val="1"/>
      <w:numFmt w:val="decimal"/>
      <w:lvlText w:val="%1.%2.%3.%4.%5.%6.%7.%8.%9."/>
      <w:lvlJc w:val="left"/>
      <w:pPr>
        <w:ind w:left="4320" w:hanging="1440"/>
      </w:pPr>
      <w:rPr>
        <w:vertAlign w:val="baseline"/>
      </w:rPr>
    </w:lvl>
  </w:abstractNum>
  <w:abstractNum w:abstractNumId="3">
    <w:lvl w:ilvl="0">
      <w:start w:val="1"/>
      <w:numFmt w:val="bullet"/>
      <w:lvlText w:val="o"/>
      <w:lvlJc w:val="left"/>
      <w:pPr>
        <w:ind w:left="1140" w:hanging="360"/>
      </w:pPr>
      <w:rPr>
        <w:rFonts w:ascii="Courier New" w:cs="Courier New" w:eastAsia="Courier New" w:hAnsi="Courier New"/>
        <w:vertAlign w:val="baseline"/>
      </w:rPr>
    </w:lvl>
    <w:lvl w:ilvl="1">
      <w:start w:val="1"/>
      <w:numFmt w:val="bullet"/>
      <w:lvlText w:val="o"/>
      <w:lvlJc w:val="left"/>
      <w:pPr>
        <w:ind w:left="1860" w:hanging="360"/>
      </w:pPr>
      <w:rPr>
        <w:rFonts w:ascii="Courier New" w:cs="Courier New" w:eastAsia="Courier New" w:hAnsi="Courier New"/>
        <w:vertAlign w:val="baseline"/>
      </w:rPr>
    </w:lvl>
    <w:lvl w:ilvl="2">
      <w:start w:val="1"/>
      <w:numFmt w:val="bullet"/>
      <w:lvlText w:val="▪"/>
      <w:lvlJc w:val="left"/>
      <w:pPr>
        <w:ind w:left="2580" w:hanging="360"/>
      </w:pPr>
      <w:rPr>
        <w:rFonts w:ascii="Noto Sans Symbols" w:cs="Noto Sans Symbols" w:eastAsia="Noto Sans Symbols" w:hAnsi="Noto Sans Symbols"/>
        <w:vertAlign w:val="baseline"/>
      </w:rPr>
    </w:lvl>
    <w:lvl w:ilvl="3">
      <w:start w:val="1"/>
      <w:numFmt w:val="bullet"/>
      <w:lvlText w:val="●"/>
      <w:lvlJc w:val="left"/>
      <w:pPr>
        <w:ind w:left="3300" w:hanging="360"/>
      </w:pPr>
      <w:rPr>
        <w:rFonts w:ascii="Noto Sans Symbols" w:cs="Noto Sans Symbols" w:eastAsia="Noto Sans Symbols" w:hAnsi="Noto Sans Symbols"/>
        <w:vertAlign w:val="baseline"/>
      </w:rPr>
    </w:lvl>
    <w:lvl w:ilvl="4">
      <w:start w:val="1"/>
      <w:numFmt w:val="bullet"/>
      <w:lvlText w:val="o"/>
      <w:lvlJc w:val="left"/>
      <w:pPr>
        <w:ind w:left="4020" w:hanging="360"/>
      </w:pPr>
      <w:rPr>
        <w:rFonts w:ascii="Courier New" w:cs="Courier New" w:eastAsia="Courier New" w:hAnsi="Courier New"/>
        <w:vertAlign w:val="baseline"/>
      </w:rPr>
    </w:lvl>
    <w:lvl w:ilvl="5">
      <w:start w:val="1"/>
      <w:numFmt w:val="bullet"/>
      <w:lvlText w:val="▪"/>
      <w:lvlJc w:val="left"/>
      <w:pPr>
        <w:ind w:left="4740" w:hanging="360"/>
      </w:pPr>
      <w:rPr>
        <w:rFonts w:ascii="Noto Sans Symbols" w:cs="Noto Sans Symbols" w:eastAsia="Noto Sans Symbols" w:hAnsi="Noto Sans Symbols"/>
        <w:vertAlign w:val="baseline"/>
      </w:rPr>
    </w:lvl>
    <w:lvl w:ilvl="6">
      <w:start w:val="1"/>
      <w:numFmt w:val="bullet"/>
      <w:lvlText w:val="●"/>
      <w:lvlJc w:val="left"/>
      <w:pPr>
        <w:ind w:left="5460" w:hanging="360"/>
      </w:pPr>
      <w:rPr>
        <w:rFonts w:ascii="Noto Sans Symbols" w:cs="Noto Sans Symbols" w:eastAsia="Noto Sans Symbols" w:hAnsi="Noto Sans Symbols"/>
        <w:vertAlign w:val="baseline"/>
      </w:rPr>
    </w:lvl>
    <w:lvl w:ilvl="7">
      <w:start w:val="1"/>
      <w:numFmt w:val="bullet"/>
      <w:lvlText w:val="o"/>
      <w:lvlJc w:val="left"/>
      <w:pPr>
        <w:ind w:left="6180" w:hanging="360"/>
      </w:pPr>
      <w:rPr>
        <w:rFonts w:ascii="Courier New" w:cs="Courier New" w:eastAsia="Courier New" w:hAnsi="Courier New"/>
        <w:vertAlign w:val="baseline"/>
      </w:rPr>
    </w:lvl>
    <w:lvl w:ilvl="8">
      <w:start w:val="1"/>
      <w:numFmt w:val="bullet"/>
      <w:lvlText w:val="▪"/>
      <w:lvlJc w:val="left"/>
      <w:pPr>
        <w:ind w:left="6900" w:hanging="360"/>
      </w:pPr>
      <w:rPr>
        <w:rFonts w:ascii="Noto Sans Symbols" w:cs="Noto Sans Symbols" w:eastAsia="Noto Sans Symbols" w:hAnsi="Noto Sans Symbols"/>
        <w:vertAlign w:val="baseline"/>
      </w:rPr>
    </w:lvl>
  </w:abstractNum>
  <w:abstractNum w:abstractNumId="4">
    <w:lvl w:ilvl="0">
      <w:start w:val="1"/>
      <w:numFmt w:val="bullet"/>
      <w:lvlText w:val="●"/>
      <w:lvlJc w:val="left"/>
      <w:pPr>
        <w:ind w:left="1429" w:hanging="360"/>
      </w:pPr>
      <w:rPr>
        <w:rFonts w:ascii="Noto Sans Symbols" w:cs="Noto Sans Symbols" w:eastAsia="Noto Sans Symbols" w:hAnsi="Noto Sans Symbols"/>
        <w:color w:val="000000"/>
        <w:vertAlign w:val="baseline"/>
      </w:rPr>
    </w:lvl>
    <w:lvl w:ilvl="1">
      <w:start w:val="1"/>
      <w:numFmt w:val="bullet"/>
      <w:lvlText w:val="o"/>
      <w:lvlJc w:val="left"/>
      <w:pPr>
        <w:ind w:left="2149" w:hanging="360"/>
      </w:pPr>
      <w:rPr>
        <w:rFonts w:ascii="Courier New" w:cs="Courier New" w:eastAsia="Courier New" w:hAnsi="Courier New"/>
        <w:vertAlign w:val="baseline"/>
      </w:rPr>
    </w:lvl>
    <w:lvl w:ilvl="2">
      <w:start w:val="1"/>
      <w:numFmt w:val="bullet"/>
      <w:lvlText w:val=""/>
      <w:lvlJc w:val="left"/>
      <w:pPr>
        <w:ind w:left="2869" w:hanging="360"/>
      </w:pPr>
      <w:rPr>
        <w:rFonts w:ascii="Marlett" w:cs="Marlett" w:eastAsia="Marlett" w:hAnsi="Marlett"/>
        <w:vertAlign w:val="baseline"/>
      </w:rPr>
    </w:lvl>
    <w:lvl w:ilvl="3">
      <w:start w:val="1"/>
      <w:numFmt w:val="bullet"/>
      <w:lvlText w:val="●"/>
      <w:lvlJc w:val="left"/>
      <w:pPr>
        <w:ind w:left="3589" w:hanging="360"/>
      </w:pPr>
      <w:rPr>
        <w:rFonts w:ascii="Noto Sans Symbols" w:cs="Noto Sans Symbols" w:eastAsia="Noto Sans Symbols" w:hAnsi="Noto Sans Symbols"/>
        <w:vertAlign w:val="baseline"/>
      </w:rPr>
    </w:lvl>
    <w:lvl w:ilvl="4">
      <w:start w:val="1"/>
      <w:numFmt w:val="bullet"/>
      <w:lvlText w:val="o"/>
      <w:lvlJc w:val="left"/>
      <w:pPr>
        <w:ind w:left="4309" w:hanging="360"/>
      </w:pPr>
      <w:rPr>
        <w:rFonts w:ascii="Courier New" w:cs="Courier New" w:eastAsia="Courier New" w:hAnsi="Courier New"/>
        <w:vertAlign w:val="baseline"/>
      </w:rPr>
    </w:lvl>
    <w:lvl w:ilvl="5">
      <w:start w:val="1"/>
      <w:numFmt w:val="bullet"/>
      <w:lvlText w:val=""/>
      <w:lvlJc w:val="left"/>
      <w:pPr>
        <w:ind w:left="5029" w:hanging="360"/>
      </w:pPr>
      <w:rPr>
        <w:rFonts w:ascii="Marlett" w:cs="Marlett" w:eastAsia="Marlett" w:hAnsi="Marlett"/>
        <w:vertAlign w:val="baseline"/>
      </w:rPr>
    </w:lvl>
    <w:lvl w:ilvl="6">
      <w:start w:val="1"/>
      <w:numFmt w:val="bullet"/>
      <w:lvlText w:val="●"/>
      <w:lvlJc w:val="left"/>
      <w:pPr>
        <w:ind w:left="5749" w:hanging="360"/>
      </w:pPr>
      <w:rPr>
        <w:rFonts w:ascii="Noto Sans Symbols" w:cs="Noto Sans Symbols" w:eastAsia="Noto Sans Symbols" w:hAnsi="Noto Sans Symbols"/>
        <w:vertAlign w:val="baseline"/>
      </w:rPr>
    </w:lvl>
    <w:lvl w:ilvl="7">
      <w:start w:val="1"/>
      <w:numFmt w:val="bullet"/>
      <w:lvlText w:val="o"/>
      <w:lvlJc w:val="left"/>
      <w:pPr>
        <w:ind w:left="6469" w:hanging="360"/>
      </w:pPr>
      <w:rPr>
        <w:rFonts w:ascii="Courier New" w:cs="Courier New" w:eastAsia="Courier New" w:hAnsi="Courier New"/>
        <w:vertAlign w:val="baseline"/>
      </w:rPr>
    </w:lvl>
    <w:lvl w:ilvl="8">
      <w:start w:val="1"/>
      <w:numFmt w:val="bullet"/>
      <w:lvlText w:val=""/>
      <w:lvlJc w:val="left"/>
      <w:pPr>
        <w:ind w:left="7189" w:hanging="360"/>
      </w:pPr>
      <w:rPr>
        <w:rFonts w:ascii="Marlett" w:cs="Marlett" w:eastAsia="Marlett" w:hAnsi="Marlett"/>
        <w:vertAlign w:val="baseline"/>
      </w:rPr>
    </w:lvl>
  </w:abstractNum>
  <w:abstractNum w:abstractNumId="5">
    <w:lvl w:ilvl="0">
      <w:start w:val="1"/>
      <w:numFmt w:val="bullet"/>
      <w:lvlText w:val="●"/>
      <w:lvlJc w:val="left"/>
      <w:pPr>
        <w:ind w:left="1353" w:hanging="359.9999999999999"/>
      </w:pPr>
      <w:rPr>
        <w:rFonts w:ascii="Noto Sans Symbols" w:cs="Noto Sans Symbols" w:eastAsia="Noto Sans Symbols" w:hAnsi="Noto Sans Symbols"/>
        <w:vertAlign w:val="baseline"/>
      </w:rPr>
    </w:lvl>
    <w:lvl w:ilvl="1">
      <w:start w:val="1"/>
      <w:numFmt w:val="bullet"/>
      <w:lvlText w:val="o"/>
      <w:lvlJc w:val="left"/>
      <w:pPr>
        <w:ind w:left="1860" w:hanging="360"/>
      </w:pPr>
      <w:rPr>
        <w:rFonts w:ascii="Courier New" w:cs="Courier New" w:eastAsia="Courier New" w:hAnsi="Courier New"/>
        <w:vertAlign w:val="baseline"/>
      </w:rPr>
    </w:lvl>
    <w:lvl w:ilvl="2">
      <w:start w:val="1"/>
      <w:numFmt w:val="bullet"/>
      <w:lvlText w:val=""/>
      <w:lvlJc w:val="left"/>
      <w:pPr>
        <w:ind w:left="2580" w:hanging="360"/>
      </w:pPr>
      <w:rPr>
        <w:rFonts w:ascii="Marlett" w:cs="Marlett" w:eastAsia="Marlett" w:hAnsi="Marlett"/>
        <w:vertAlign w:val="baseline"/>
      </w:rPr>
    </w:lvl>
    <w:lvl w:ilvl="3">
      <w:start w:val="1"/>
      <w:numFmt w:val="bullet"/>
      <w:lvlText w:val="●"/>
      <w:lvlJc w:val="left"/>
      <w:pPr>
        <w:ind w:left="3300" w:hanging="360"/>
      </w:pPr>
      <w:rPr>
        <w:rFonts w:ascii="Noto Sans Symbols" w:cs="Noto Sans Symbols" w:eastAsia="Noto Sans Symbols" w:hAnsi="Noto Sans Symbols"/>
        <w:vertAlign w:val="baseline"/>
      </w:rPr>
    </w:lvl>
    <w:lvl w:ilvl="4">
      <w:start w:val="1"/>
      <w:numFmt w:val="bullet"/>
      <w:lvlText w:val="o"/>
      <w:lvlJc w:val="left"/>
      <w:pPr>
        <w:ind w:left="4020" w:hanging="360"/>
      </w:pPr>
      <w:rPr>
        <w:rFonts w:ascii="Courier New" w:cs="Courier New" w:eastAsia="Courier New" w:hAnsi="Courier New"/>
        <w:vertAlign w:val="baseline"/>
      </w:rPr>
    </w:lvl>
    <w:lvl w:ilvl="5">
      <w:start w:val="1"/>
      <w:numFmt w:val="bullet"/>
      <w:lvlText w:val=""/>
      <w:lvlJc w:val="left"/>
      <w:pPr>
        <w:ind w:left="4740" w:hanging="360"/>
      </w:pPr>
      <w:rPr>
        <w:rFonts w:ascii="Marlett" w:cs="Marlett" w:eastAsia="Marlett" w:hAnsi="Marlett"/>
        <w:vertAlign w:val="baseline"/>
      </w:rPr>
    </w:lvl>
    <w:lvl w:ilvl="6">
      <w:start w:val="1"/>
      <w:numFmt w:val="bullet"/>
      <w:lvlText w:val="●"/>
      <w:lvlJc w:val="left"/>
      <w:pPr>
        <w:ind w:left="5460" w:hanging="360"/>
      </w:pPr>
      <w:rPr>
        <w:rFonts w:ascii="Noto Sans Symbols" w:cs="Noto Sans Symbols" w:eastAsia="Noto Sans Symbols" w:hAnsi="Noto Sans Symbols"/>
        <w:vertAlign w:val="baseline"/>
      </w:rPr>
    </w:lvl>
    <w:lvl w:ilvl="7">
      <w:start w:val="1"/>
      <w:numFmt w:val="bullet"/>
      <w:lvlText w:val="o"/>
      <w:lvlJc w:val="left"/>
      <w:pPr>
        <w:ind w:left="6180" w:hanging="360"/>
      </w:pPr>
      <w:rPr>
        <w:rFonts w:ascii="Courier New" w:cs="Courier New" w:eastAsia="Courier New" w:hAnsi="Courier New"/>
        <w:vertAlign w:val="baseline"/>
      </w:rPr>
    </w:lvl>
    <w:lvl w:ilvl="8">
      <w:start w:val="1"/>
      <w:numFmt w:val="bullet"/>
      <w:lvlText w:val=""/>
      <w:lvlJc w:val="left"/>
      <w:pPr>
        <w:ind w:left="6900" w:hanging="360"/>
      </w:pPr>
      <w:rPr>
        <w:rFonts w:ascii="Marlett" w:cs="Marlett" w:eastAsia="Marlett" w:hAnsi="Marlett"/>
        <w:vertAlign w:val="baseline"/>
      </w:rPr>
    </w:lvl>
  </w:abstractNum>
  <w:abstractNum w:abstractNumId="6">
    <w:lvl w:ilvl="0">
      <w:start w:val="1878700608"/>
      <w:numFmt w:val="bullet"/>
      <w:lvlText w:val="●"/>
      <w:lvlJc w:val="left"/>
      <w:pPr>
        <w:ind w:left="1080" w:hanging="360"/>
      </w:pPr>
      <w:rPr>
        <w:rFonts w:ascii="Noto Sans Symbols" w:cs="Noto Sans Symbols" w:eastAsia="Noto Sans Symbols" w:hAnsi="Noto Sans Symbols"/>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7">
    <w:lvl w:ilvl="0">
      <w:start w:val="1"/>
      <w:numFmt w:val="lowerLetter"/>
      <w:lvlText w:val="%1)"/>
      <w:lvlJc w:val="left"/>
      <w:pPr>
        <w:ind w:left="786" w:hanging="360.00000000000006"/>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tr-T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